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60CE" w14:textId="113B271C" w:rsidR="008E6470" w:rsidRPr="00833C62" w:rsidRDefault="00B11A91">
      <w:pPr>
        <w:pStyle w:val="Heading3"/>
        <w:rPr>
          <w:color w:val="8DC63F"/>
          <w:sz w:val="36"/>
          <w:szCs w:val="36"/>
        </w:rPr>
      </w:pPr>
      <w:bookmarkStart w:id="0" w:name="1fob9te" w:colFirst="0" w:colLast="0"/>
      <w:bookmarkEnd w:id="0"/>
      <w:r w:rsidRPr="00833C62">
        <w:rPr>
          <w:rFonts w:ascii="Arial" w:eastAsia="Arial" w:hAnsi="Arial" w:cs="Arial"/>
          <w:noProof/>
          <w:color w:val="000000"/>
          <w:sz w:val="36"/>
          <w:szCs w:val="36"/>
        </w:rPr>
        <w:drawing>
          <wp:anchor distT="0" distB="0" distL="0" distR="0" simplePos="0" relativeHeight="251666432" behindDoc="1" locked="0" layoutInCell="1" hidden="0" allowOverlap="1" wp14:anchorId="20B1F730" wp14:editId="3051DE3C">
            <wp:simplePos x="0" y="0"/>
            <wp:positionH relativeFrom="margin">
              <wp:posOffset>-913843</wp:posOffset>
            </wp:positionH>
            <wp:positionV relativeFrom="margin">
              <wp:posOffset>-653001</wp:posOffset>
            </wp:positionV>
            <wp:extent cx="7768474" cy="1201586"/>
            <wp:effectExtent l="0" t="0" r="4445" b="0"/>
            <wp:wrapNone/>
            <wp:docPr id="21" name="image7.png" descr="A blue rectangle with white bord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blue rectangle with white border&#10;&#10;Description automatically generated"/>
                    <pic:cNvPicPr preferRelativeResize="0"/>
                  </pic:nvPicPr>
                  <pic:blipFill>
                    <a:blip r:embed="rId10"/>
                    <a:srcRect/>
                    <a:stretch>
                      <a:fillRect/>
                    </a:stretch>
                  </pic:blipFill>
                  <pic:spPr>
                    <a:xfrm>
                      <a:off x="0" y="0"/>
                      <a:ext cx="7768474" cy="1201586"/>
                    </a:xfrm>
                    <a:prstGeom prst="rect">
                      <a:avLst/>
                    </a:prstGeom>
                    <a:ln/>
                  </pic:spPr>
                </pic:pic>
              </a:graphicData>
            </a:graphic>
            <wp14:sizeRelV relativeFrom="margin">
              <wp14:pctHeight>0</wp14:pctHeight>
            </wp14:sizeRelV>
          </wp:anchor>
        </w:drawing>
      </w:r>
      <w:r w:rsidR="00000000" w:rsidRPr="00833C62">
        <w:rPr>
          <w:color w:val="8DC63F"/>
          <w:sz w:val="36"/>
          <w:szCs w:val="36"/>
        </w:rPr>
        <w:t>Self-Reflection Rubric</w:t>
      </w:r>
    </w:p>
    <w:p w14:paraId="59CEBFA3" w14:textId="55FF8B60" w:rsidR="008E6470" w:rsidRDefault="008E6470"/>
    <w:p w14:paraId="28DF1CB9" w14:textId="0A8C5FFE" w:rsidR="008E6470" w:rsidRDefault="00000000">
      <w:r>
        <w:rPr>
          <w:rFonts w:ascii="Trebuchet MS" w:eastAsia="Trebuchet MS" w:hAnsi="Trebuchet MS" w:cs="Trebuchet MS"/>
          <w:b/>
          <w:color w:val="266491"/>
        </w:rPr>
        <w:t>OBJECTIVE:</w:t>
      </w:r>
      <w:r>
        <w:t xml:space="preserve"> </w:t>
      </w:r>
      <w:r>
        <w:rPr>
          <w:color w:val="000000"/>
        </w:rPr>
        <w:t xml:space="preserve">Reflect on the status of key components of a multi-tiered system of supports (MTSS) within </w:t>
      </w:r>
      <w:r>
        <w:t>the</w:t>
      </w:r>
      <w:r>
        <w:rPr>
          <w:color w:val="000000"/>
        </w:rPr>
        <w:t xml:space="preserve"> school/district.</w:t>
      </w:r>
    </w:p>
    <w:p w14:paraId="125DB276" w14:textId="7BCE82D1" w:rsidR="008E6470" w:rsidRDefault="00000000">
      <w:r>
        <w:rPr>
          <w:rFonts w:ascii="Trebuchet MS" w:eastAsia="Trebuchet MS" w:hAnsi="Trebuchet MS" w:cs="Trebuchet MS"/>
          <w:b/>
          <w:color w:val="266491"/>
        </w:rPr>
        <w:t>OUTCOME:</w:t>
      </w:r>
      <w:r>
        <w:t xml:space="preserve"> Identify specific areas of focus which will inform prioritization, goal setting, and action planning for the coming year.</w:t>
      </w:r>
    </w:p>
    <w:p w14:paraId="5F39EBAA" w14:textId="25580B08" w:rsidR="008E6470" w:rsidRDefault="00000000">
      <w:pPr>
        <w:pStyle w:val="Heading2"/>
        <w:rPr>
          <w:color w:val="28638F"/>
        </w:rPr>
      </w:pPr>
      <w:r>
        <w:br/>
      </w:r>
      <w:r w:rsidR="00B84CEF">
        <w:rPr>
          <w:noProof/>
        </w:rPr>
        <w:drawing>
          <wp:inline distT="0" distB="0" distL="0" distR="0" wp14:anchorId="0765763F" wp14:editId="6BABA37A">
            <wp:extent cx="3490623" cy="3069203"/>
            <wp:effectExtent l="0" t="0" r="0" b="0"/>
            <wp:docPr id="25" name="image8.png" descr="A diagram of a pyramid&#10;&#10;Description automatically generated"/>
            <wp:cNvGraphicFramePr/>
            <a:graphic xmlns:a="http://schemas.openxmlformats.org/drawingml/2006/main">
              <a:graphicData uri="http://schemas.openxmlformats.org/drawingml/2006/picture">
                <pic:pic xmlns:pic="http://schemas.openxmlformats.org/drawingml/2006/picture">
                  <pic:nvPicPr>
                    <pic:cNvPr id="25" name="image8.png" descr="A diagram of a pyramid&#10;&#10;Description automatically generated"/>
                    <pic:cNvPicPr preferRelativeResize="0"/>
                  </pic:nvPicPr>
                  <pic:blipFill>
                    <a:blip r:embed="rId11"/>
                    <a:srcRect/>
                    <a:stretch>
                      <a:fillRect/>
                    </a:stretch>
                  </pic:blipFill>
                  <pic:spPr>
                    <a:xfrm>
                      <a:off x="0" y="0"/>
                      <a:ext cx="3525533" cy="3099898"/>
                    </a:xfrm>
                    <a:prstGeom prst="rect">
                      <a:avLst/>
                    </a:prstGeom>
                    <a:ln/>
                  </pic:spPr>
                </pic:pic>
              </a:graphicData>
            </a:graphic>
          </wp:inline>
        </w:drawing>
      </w:r>
      <w:r>
        <w:br/>
      </w:r>
      <w:r>
        <w:rPr>
          <w:sz w:val="20"/>
          <w:szCs w:val="20"/>
        </w:rPr>
        <w:br/>
      </w:r>
      <w:r>
        <w:t>DIRECTIONS</w:t>
      </w:r>
      <w:r>
        <w:rPr>
          <w:noProof/>
        </w:rPr>
        <mc:AlternateContent>
          <mc:Choice Requires="wpg">
            <w:drawing>
              <wp:anchor distT="0" distB="0" distL="114300" distR="114300" simplePos="0" relativeHeight="251667456" behindDoc="0" locked="0" layoutInCell="1" hidden="0" allowOverlap="1" wp14:anchorId="6CC17489" wp14:editId="54A08B9A">
                <wp:simplePos x="0" y="0"/>
                <wp:positionH relativeFrom="column">
                  <wp:posOffset>-38099</wp:posOffset>
                </wp:positionH>
                <wp:positionV relativeFrom="paragraph">
                  <wp:posOffset>63500</wp:posOffset>
                </wp:positionV>
                <wp:extent cx="292608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882960" y="3780000"/>
                          <a:ext cx="2926080" cy="0"/>
                        </a:xfrm>
                        <a:prstGeom prst="straightConnector1">
                          <a:avLst/>
                        </a:prstGeom>
                        <a:noFill/>
                        <a:ln w="9525" cap="flat" cmpd="sng">
                          <a:solidFill>
                            <a:srgbClr val="75707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-38099</wp:posOffset>
                </wp:positionH>
                <wp:positionV relativeFrom="paragraph">
                  <wp:posOffset>63500</wp:posOffset>
                </wp:positionV>
                <wp:extent cx="2926080" cy="12700"/>
                <wp:effectExtent b="0" l="0" r="0" t="0"/>
                <wp:wrapNone/>
                <wp:docPr id="3"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2926080" cy="12700"/>
                        </a:xfrm>
                        <a:prstGeom prst="rect"/>
                        <a:ln/>
                      </pic:spPr>
                    </pic:pic>
                  </a:graphicData>
                </a:graphic>
              </wp:anchor>
            </w:drawing>
          </mc:Fallback>
        </mc:AlternateContent>
      </w:r>
    </w:p>
    <w:p w14:paraId="4C12B4C5" w14:textId="77777777" w:rsidR="008E6470" w:rsidRDefault="00000000">
      <w:pPr>
        <w:spacing w:after="0"/>
        <w:sectPr w:rsidR="008E6470">
          <w:footerReference w:type="even" r:id="rId27"/>
          <w:footerReference w:type="default" r:id="rId28"/>
          <w:footerReference w:type="first" r:id="rId29"/>
          <w:pgSz w:w="12240" w:h="15840"/>
          <w:pgMar w:top="1116" w:right="1440" w:bottom="1008" w:left="1440" w:header="720" w:footer="288" w:gutter="0"/>
          <w:cols w:space="720"/>
        </w:sectPr>
      </w:pPr>
      <w:r>
        <w:t xml:space="preserve">This tool prompts a high-level reflection on the five key components of a comprehensive multi-tiered system of supports (MTSS) for social, emotional, and behavioral development including, Team, Tiered Supports, Identification, Matching &amp; Monitoring, Drivers of Effectiveness (leadership, implementation &amp; staff) and Data Utilization. The purpose of this tool is to guide both initial implementation and sustained use of MTSS Systems, </w:t>
      </w:r>
      <w:proofErr w:type="gramStart"/>
      <w:r>
        <w:t>data</w:t>
      </w:r>
      <w:proofErr w:type="gramEnd"/>
      <w:r>
        <w:t xml:space="preserve"> and practices. Administration of this tool should result in new or revised goals and related action steps. Teams are encouraged to engage with this tool to best identify areas of strength, but also areas of growth that support enhanced implementation. This tool is not meant for evaluation, but rather to prompt reflection, promote conversation and increase alignment on the current state of MTSS elements. You are encouraged to be honest in your reflections and when in doubt, err on the </w:t>
      </w:r>
    </w:p>
    <w:p w14:paraId="04ADC582" w14:textId="77777777" w:rsidR="008E6470" w:rsidRDefault="00000000">
      <w:pPr>
        <w:spacing w:after="0"/>
      </w:pPr>
      <w:r>
        <w:t xml:space="preserve">lower rating. The Needs Assessment will be completed annually as part of the continuous improvement process and therefore evolution and adjustments are expected. </w:t>
      </w:r>
    </w:p>
    <w:p w14:paraId="197EBAD6" w14:textId="77777777" w:rsidR="008E6470" w:rsidRDefault="00000000">
      <w:pPr>
        <w:spacing w:after="0"/>
      </w:pPr>
      <w:r>
        <w:t xml:space="preserve">Because equity is the foundation of an effective MTSS, embedded in each item are equity considerations. When rating each element of the MTSS framework be sure to include the equity considerations in your rating and reflections. </w:t>
      </w:r>
    </w:p>
    <w:p w14:paraId="2DD25678" w14:textId="77777777" w:rsidR="008E6470" w:rsidRDefault="008E6470">
      <w:pPr>
        <w:spacing w:after="0"/>
      </w:pPr>
    </w:p>
    <w:p w14:paraId="76673CEF" w14:textId="5CFBACB3" w:rsidR="008E6470" w:rsidRPr="00D265B3" w:rsidRDefault="00000000" w:rsidP="00D265B3">
      <w:pPr>
        <w:spacing w:after="0"/>
        <w:rPr>
          <w:b/>
        </w:rPr>
        <w:sectPr w:rsidR="008E6470" w:rsidRPr="00D265B3">
          <w:type w:val="continuous"/>
          <w:pgSz w:w="12240" w:h="15840"/>
          <w:pgMar w:top="1116" w:right="1440" w:bottom="1008" w:left="1440" w:header="720" w:footer="288" w:gutter="0"/>
          <w:cols w:space="720" w:equalWidth="0">
            <w:col w:w="9360" w:space="0"/>
          </w:cols>
        </w:sectPr>
      </w:pPr>
      <w:r>
        <w:rPr>
          <w:b/>
        </w:rPr>
        <w:t xml:space="preserve">Teams are encouraged to leverage the external perspective and expertise of their coach </w:t>
      </w:r>
      <w:r>
        <w:rPr>
          <w:b/>
        </w:rPr>
        <w:br/>
        <w:t xml:space="preserve">to complete the entire self-reflection and then dive deeper into reflection on a focus area(s) of their choice. </w:t>
      </w:r>
    </w:p>
    <w:p w14:paraId="71998DBD" w14:textId="77777777" w:rsidR="008E6470" w:rsidRDefault="00000000">
      <w:pPr>
        <w:pStyle w:val="Heading3"/>
        <w:sectPr w:rsidR="008E6470">
          <w:type w:val="continuous"/>
          <w:pgSz w:w="12240" w:h="15840"/>
          <w:pgMar w:top="1440" w:right="1440" w:bottom="1440" w:left="1440" w:header="720" w:footer="288" w:gutter="0"/>
          <w:cols w:space="720" w:equalWidth="0">
            <w:col w:w="9360" w:space="0"/>
          </w:cols>
        </w:sectPr>
      </w:pPr>
      <w:r>
        <w:lastRenderedPageBreak/>
        <w:t>Rating Scale</w:t>
      </w:r>
    </w:p>
    <w:p w14:paraId="2ADF81AD" w14:textId="77777777" w:rsidR="008E6470" w:rsidRDefault="00000000">
      <w:pPr>
        <w:spacing w:after="72"/>
        <w:rPr>
          <w:sz w:val="20"/>
          <w:szCs w:val="20"/>
        </w:rPr>
      </w:pPr>
      <w:r>
        <w:rPr>
          <w:b/>
          <w:color w:val="F0582A"/>
          <w:sz w:val="20"/>
          <w:szCs w:val="20"/>
        </w:rPr>
        <w:t>0</w:t>
      </w:r>
      <w:r>
        <w:rPr>
          <w:b/>
          <w:sz w:val="20"/>
          <w:szCs w:val="20"/>
        </w:rPr>
        <w:t xml:space="preserve"> </w:t>
      </w:r>
      <w:r>
        <w:rPr>
          <w:sz w:val="20"/>
          <w:szCs w:val="20"/>
        </w:rPr>
        <w:t>= Not at all or Unsure</w:t>
      </w:r>
    </w:p>
    <w:p w14:paraId="5B7E809E" w14:textId="77777777" w:rsidR="008E6470" w:rsidRDefault="00000000">
      <w:pPr>
        <w:spacing w:after="72"/>
        <w:rPr>
          <w:sz w:val="20"/>
          <w:szCs w:val="20"/>
        </w:rPr>
      </w:pPr>
      <w:r>
        <w:rPr>
          <w:b/>
          <w:color w:val="F0582A"/>
          <w:sz w:val="20"/>
          <w:szCs w:val="20"/>
        </w:rPr>
        <w:t>1</w:t>
      </w:r>
      <w:r>
        <w:rPr>
          <w:sz w:val="20"/>
          <w:szCs w:val="20"/>
        </w:rPr>
        <w:t xml:space="preserve"> = Barely, needs significant work and/or there is not currently documented evidence</w:t>
      </w:r>
    </w:p>
    <w:p w14:paraId="1F192523" w14:textId="77777777" w:rsidR="008E6470" w:rsidRDefault="00000000">
      <w:pPr>
        <w:spacing w:after="72"/>
        <w:rPr>
          <w:sz w:val="20"/>
          <w:szCs w:val="20"/>
        </w:rPr>
      </w:pPr>
      <w:r>
        <w:rPr>
          <w:b/>
          <w:color w:val="F0582A"/>
          <w:sz w:val="20"/>
          <w:szCs w:val="20"/>
        </w:rPr>
        <w:t>2</w:t>
      </w:r>
      <w:r>
        <w:rPr>
          <w:sz w:val="20"/>
          <w:szCs w:val="20"/>
        </w:rPr>
        <w:t xml:space="preserve"> = Somewhat, needs refinement</w:t>
      </w:r>
    </w:p>
    <w:p w14:paraId="58F923B8" w14:textId="73F7FF96" w:rsidR="008E6470" w:rsidRDefault="00000000" w:rsidP="00B84CEF">
      <w:pPr>
        <w:spacing w:after="72"/>
        <w:ind w:right="-270"/>
        <w:rPr>
          <w:sz w:val="20"/>
          <w:szCs w:val="20"/>
        </w:rPr>
      </w:pPr>
      <w:r>
        <w:rPr>
          <w:b/>
          <w:color w:val="F0582A"/>
          <w:sz w:val="20"/>
          <w:szCs w:val="20"/>
        </w:rPr>
        <w:t>3</w:t>
      </w:r>
      <w:r>
        <w:rPr>
          <w:b/>
          <w:sz w:val="20"/>
          <w:szCs w:val="20"/>
        </w:rPr>
        <w:t xml:space="preserve"> </w:t>
      </w:r>
      <w:r>
        <w:rPr>
          <w:sz w:val="20"/>
          <w:szCs w:val="20"/>
        </w:rPr>
        <w:t xml:space="preserve">= Completely, </w:t>
      </w:r>
      <w:proofErr w:type="gramStart"/>
      <w:r>
        <w:rPr>
          <w:sz w:val="20"/>
          <w:szCs w:val="20"/>
        </w:rPr>
        <w:t>consistently</w:t>
      </w:r>
      <w:proofErr w:type="gramEnd"/>
      <w:r>
        <w:rPr>
          <w:sz w:val="20"/>
          <w:szCs w:val="20"/>
        </w:rPr>
        <w:t xml:space="preserve"> and effectively in place, just needs to be sustained</w:t>
      </w:r>
      <w:r>
        <w:rPr>
          <w:sz w:val="20"/>
          <w:szCs w:val="20"/>
        </w:rPr>
        <w:br/>
      </w:r>
      <w:r>
        <w:rPr>
          <w:sz w:val="20"/>
          <w:szCs w:val="20"/>
        </w:rPr>
        <w:br/>
      </w:r>
      <w:bookmarkStart w:id="2" w:name="_8v0xboa9rr21" w:colFirst="0" w:colLast="0"/>
      <w:bookmarkEnd w:id="2"/>
    </w:p>
    <w:tbl>
      <w:tblPr>
        <w:tblStyle w:val="a4"/>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2160"/>
        <w:gridCol w:w="105"/>
        <w:gridCol w:w="2550"/>
        <w:gridCol w:w="165"/>
        <w:gridCol w:w="2430"/>
      </w:tblGrid>
      <w:tr w:rsidR="008E6470" w14:paraId="61FE0EFA" w14:textId="77777777">
        <w:trPr>
          <w:trHeight w:val="220"/>
        </w:trPr>
        <w:tc>
          <w:tcPr>
            <w:tcW w:w="9375" w:type="dxa"/>
            <w:gridSpan w:val="6"/>
            <w:tcBorders>
              <w:top w:val="single" w:sz="4" w:space="0" w:color="256490"/>
              <w:left w:val="single" w:sz="4" w:space="0" w:color="256490"/>
              <w:bottom w:val="single" w:sz="4" w:space="0" w:color="256490"/>
              <w:right w:val="single" w:sz="4" w:space="0" w:color="256490"/>
            </w:tcBorders>
            <w:shd w:val="clear" w:color="auto" w:fill="172E40"/>
          </w:tcPr>
          <w:p w14:paraId="68DC2ED8" w14:textId="77777777" w:rsidR="008E6470" w:rsidRDefault="00000000">
            <w:pPr>
              <w:pStyle w:val="Heading2"/>
              <w:rPr>
                <w:color w:val="FFFFFF"/>
              </w:rPr>
            </w:pPr>
            <w:r>
              <w:rPr>
                <w:color w:val="FFFFFF"/>
              </w:rPr>
              <w:t>2. Tiered Supports</w:t>
            </w:r>
          </w:p>
        </w:tc>
      </w:tr>
      <w:tr w:rsidR="008E6470" w14:paraId="5F66338C" w14:textId="77777777">
        <w:trPr>
          <w:trHeight w:val="183"/>
        </w:trPr>
        <w:tc>
          <w:tcPr>
            <w:tcW w:w="9375" w:type="dxa"/>
            <w:gridSpan w:val="6"/>
            <w:shd w:val="clear" w:color="auto" w:fill="CAE1F1"/>
            <w:vAlign w:val="center"/>
          </w:tcPr>
          <w:p w14:paraId="6A9165FC" w14:textId="77777777" w:rsidR="008E6470" w:rsidRDefault="00000000">
            <w:pPr>
              <w:widowControl w:val="0"/>
              <w:spacing w:before="100" w:after="100" w:line="240" w:lineRule="auto"/>
              <w:rPr>
                <w:sz w:val="20"/>
                <w:szCs w:val="20"/>
              </w:rPr>
            </w:pPr>
            <w:r>
              <w:rPr>
                <w:b/>
                <w:sz w:val="20"/>
                <w:szCs w:val="20"/>
              </w:rPr>
              <w:t>2a.</w:t>
            </w:r>
            <w:r>
              <w:rPr>
                <w:sz w:val="20"/>
                <w:szCs w:val="20"/>
              </w:rPr>
              <w:t xml:space="preserve"> Consistent and aligned social, emotional, and behavioral </w:t>
            </w:r>
            <w:r>
              <w:rPr>
                <w:b/>
                <w:sz w:val="20"/>
                <w:szCs w:val="20"/>
              </w:rPr>
              <w:t>universal</w:t>
            </w:r>
            <w:r>
              <w:rPr>
                <w:sz w:val="20"/>
                <w:szCs w:val="20"/>
              </w:rPr>
              <w:t xml:space="preserve"> supports are guided by a documented framework within and across grades in ways that are developmentally appropriate and culturally affirming. Through both explicit teaching and implicit integration, all staff, within all contexts of the school environment, support the social, emotional, and behavioral development of students in ways that can be clearly articulated and/or identified by students, staff, and families. </w:t>
            </w:r>
          </w:p>
          <w:p w14:paraId="6702543A" w14:textId="77777777" w:rsidR="008E6470" w:rsidRDefault="00000000">
            <w:pPr>
              <w:widowControl w:val="0"/>
              <w:spacing w:before="100" w:after="100" w:line="240" w:lineRule="auto"/>
              <w:rPr>
                <w:sz w:val="24"/>
                <w:szCs w:val="24"/>
                <w:u w:val="single"/>
              </w:rPr>
            </w:pPr>
            <w:r>
              <w:rPr>
                <w:b/>
                <w:sz w:val="20"/>
                <w:szCs w:val="20"/>
              </w:rPr>
              <w:t xml:space="preserve">Equity Consideration: </w:t>
            </w:r>
            <w:r>
              <w:rPr>
                <w:sz w:val="20"/>
                <w:szCs w:val="20"/>
              </w:rPr>
              <w:t>The guiding framework is informed by the social identities, cultural practices, and values of the various groups represented in the school community. Universal supports are adaptive and responsive to the needs of all learners across different identity groups.</w:t>
            </w:r>
          </w:p>
        </w:tc>
      </w:tr>
      <w:tr w:rsidR="008E6470" w14:paraId="11D897D7" w14:textId="77777777">
        <w:trPr>
          <w:trHeight w:val="3289"/>
        </w:trPr>
        <w:tc>
          <w:tcPr>
            <w:tcW w:w="1965" w:type="dxa"/>
          </w:tcPr>
          <w:p w14:paraId="6ED47313" w14:textId="77777777" w:rsidR="008E6470" w:rsidRDefault="00000000">
            <w:pPr>
              <w:spacing w:after="80"/>
              <w:rPr>
                <w:b/>
                <w:color w:val="F0582A"/>
                <w:sz w:val="24"/>
                <w:szCs w:val="24"/>
              </w:rPr>
            </w:pPr>
            <w:r>
              <w:rPr>
                <w:b/>
                <w:color w:val="F0582A"/>
                <w:sz w:val="24"/>
                <w:szCs w:val="24"/>
              </w:rPr>
              <w:t>0</w:t>
            </w:r>
          </w:p>
          <w:p w14:paraId="674F8B59" w14:textId="77777777" w:rsidR="008E6470" w:rsidRDefault="00000000">
            <w:pPr>
              <w:widowControl w:val="0"/>
              <w:spacing w:after="100" w:line="240" w:lineRule="auto"/>
              <w:rPr>
                <w:sz w:val="20"/>
                <w:szCs w:val="20"/>
                <w:u w:val="single"/>
              </w:rPr>
            </w:pPr>
            <w:r>
              <w:rPr>
                <w:sz w:val="20"/>
                <w:szCs w:val="20"/>
              </w:rPr>
              <w:t xml:space="preserve">There is no clear vision or framework guiding universal social, </w:t>
            </w:r>
            <w:proofErr w:type="gramStart"/>
            <w:r>
              <w:rPr>
                <w:sz w:val="20"/>
                <w:szCs w:val="20"/>
              </w:rPr>
              <w:t>emotional</w:t>
            </w:r>
            <w:proofErr w:type="gramEnd"/>
            <w:r>
              <w:rPr>
                <w:sz w:val="20"/>
                <w:szCs w:val="20"/>
              </w:rPr>
              <w:t xml:space="preserve"> and behavioral supports for students. There is limited or inconsistent teaching and integration of such supports throughout the school/district.</w:t>
            </w:r>
          </w:p>
        </w:tc>
        <w:tc>
          <w:tcPr>
            <w:tcW w:w="2160" w:type="dxa"/>
          </w:tcPr>
          <w:p w14:paraId="71A1C173" w14:textId="77777777" w:rsidR="008E6470" w:rsidRDefault="00000000">
            <w:pPr>
              <w:spacing w:after="80"/>
              <w:rPr>
                <w:b/>
                <w:color w:val="F0582A"/>
                <w:sz w:val="24"/>
                <w:szCs w:val="24"/>
              </w:rPr>
            </w:pPr>
            <w:r>
              <w:rPr>
                <w:b/>
                <w:color w:val="F0582A"/>
                <w:sz w:val="24"/>
                <w:szCs w:val="24"/>
              </w:rPr>
              <w:t>1</w:t>
            </w:r>
          </w:p>
          <w:p w14:paraId="65875D19" w14:textId="77777777" w:rsidR="008E6470" w:rsidRDefault="00000000">
            <w:pPr>
              <w:widowControl w:val="0"/>
              <w:spacing w:after="100" w:line="240" w:lineRule="auto"/>
              <w:rPr>
                <w:sz w:val="20"/>
                <w:szCs w:val="20"/>
                <w:u w:val="single"/>
              </w:rPr>
            </w:pPr>
            <w:r>
              <w:rPr>
                <w:sz w:val="20"/>
                <w:szCs w:val="20"/>
              </w:rPr>
              <w:t xml:space="preserve">There is a framework and/or a somewhat of a vision guiding universal social, </w:t>
            </w:r>
            <w:proofErr w:type="gramStart"/>
            <w:r>
              <w:rPr>
                <w:sz w:val="20"/>
                <w:szCs w:val="20"/>
              </w:rPr>
              <w:t>emotional</w:t>
            </w:r>
            <w:proofErr w:type="gramEnd"/>
            <w:r>
              <w:rPr>
                <w:sz w:val="20"/>
                <w:szCs w:val="20"/>
              </w:rPr>
              <w:t xml:space="preserve"> and behavioral supports for students. There is some teaching and integration of such supports throughout the school/district.</w:t>
            </w:r>
          </w:p>
        </w:tc>
        <w:tc>
          <w:tcPr>
            <w:tcW w:w="2655" w:type="dxa"/>
            <w:gridSpan w:val="2"/>
          </w:tcPr>
          <w:p w14:paraId="150B7FE5" w14:textId="77777777" w:rsidR="008E6470" w:rsidRDefault="00000000">
            <w:pPr>
              <w:spacing w:after="80"/>
              <w:rPr>
                <w:b/>
                <w:color w:val="F0582A"/>
                <w:sz w:val="24"/>
                <w:szCs w:val="24"/>
              </w:rPr>
            </w:pPr>
            <w:r>
              <w:rPr>
                <w:b/>
                <w:color w:val="F0582A"/>
                <w:sz w:val="24"/>
                <w:szCs w:val="24"/>
              </w:rPr>
              <w:t>2</w:t>
            </w:r>
          </w:p>
          <w:p w14:paraId="753638AC" w14:textId="77777777" w:rsidR="008E6470" w:rsidRDefault="00000000">
            <w:pPr>
              <w:rPr>
                <w:sz w:val="20"/>
                <w:szCs w:val="20"/>
              </w:rPr>
            </w:pPr>
            <w:r>
              <w:rPr>
                <w:sz w:val="20"/>
                <w:szCs w:val="20"/>
              </w:rPr>
              <w:t xml:space="preserve">There is a documented framework guiding universal social, </w:t>
            </w:r>
            <w:proofErr w:type="gramStart"/>
            <w:r>
              <w:rPr>
                <w:sz w:val="20"/>
                <w:szCs w:val="20"/>
              </w:rPr>
              <w:t>emotional</w:t>
            </w:r>
            <w:proofErr w:type="gramEnd"/>
            <w:r>
              <w:rPr>
                <w:sz w:val="20"/>
                <w:szCs w:val="20"/>
              </w:rPr>
              <w:t xml:space="preserve"> and behavioral supports for students. Both explicit teaching and implicit integration of such supports exist in various spots throughout the school/district.</w:t>
            </w:r>
          </w:p>
        </w:tc>
        <w:tc>
          <w:tcPr>
            <w:tcW w:w="2595" w:type="dxa"/>
            <w:gridSpan w:val="2"/>
          </w:tcPr>
          <w:p w14:paraId="3C291F70" w14:textId="77777777" w:rsidR="008E6470" w:rsidRDefault="00000000">
            <w:pPr>
              <w:spacing w:after="80"/>
              <w:rPr>
                <w:b/>
                <w:color w:val="F0582A"/>
                <w:sz w:val="24"/>
                <w:szCs w:val="24"/>
              </w:rPr>
            </w:pPr>
            <w:r>
              <w:rPr>
                <w:b/>
                <w:color w:val="F0582A"/>
                <w:sz w:val="24"/>
                <w:szCs w:val="24"/>
              </w:rPr>
              <w:t>3</w:t>
            </w:r>
          </w:p>
          <w:p w14:paraId="10A7D665" w14:textId="77777777" w:rsidR="008E6470" w:rsidRDefault="00000000">
            <w:pPr>
              <w:widowControl w:val="0"/>
              <w:spacing w:after="100" w:line="240" w:lineRule="auto"/>
              <w:rPr>
                <w:sz w:val="20"/>
                <w:szCs w:val="20"/>
                <w:u w:val="single"/>
              </w:rPr>
            </w:pPr>
            <w:r>
              <w:rPr>
                <w:sz w:val="20"/>
                <w:szCs w:val="20"/>
              </w:rPr>
              <w:t xml:space="preserve">There is a documented framework guiding universal social, </w:t>
            </w:r>
            <w:proofErr w:type="gramStart"/>
            <w:r>
              <w:rPr>
                <w:sz w:val="20"/>
                <w:szCs w:val="20"/>
              </w:rPr>
              <w:t>emotional</w:t>
            </w:r>
            <w:proofErr w:type="gramEnd"/>
            <w:r>
              <w:rPr>
                <w:sz w:val="20"/>
                <w:szCs w:val="20"/>
              </w:rPr>
              <w:t xml:space="preserve"> and behavioral supports for students. Explicit teaching and implicit integration of such supports exist throughout the entire school/district. Students, staff, and families are aware of and can identify consistent practices. The available supports meet the needs of all students. </w:t>
            </w:r>
          </w:p>
        </w:tc>
      </w:tr>
      <w:tr w:rsidR="008E6470" w14:paraId="28361261" w14:textId="77777777">
        <w:trPr>
          <w:trHeight w:val="1918"/>
        </w:trPr>
        <w:tc>
          <w:tcPr>
            <w:tcW w:w="9375" w:type="dxa"/>
            <w:gridSpan w:val="6"/>
            <w:shd w:val="clear" w:color="auto" w:fill="CAE1F1"/>
            <w:vAlign w:val="center"/>
          </w:tcPr>
          <w:p w14:paraId="3D45E0F5" w14:textId="77777777" w:rsidR="008E6470" w:rsidRDefault="00000000">
            <w:pPr>
              <w:shd w:val="clear" w:color="auto" w:fill="CAE1F1"/>
              <w:spacing w:line="276" w:lineRule="auto"/>
              <w:rPr>
                <w:sz w:val="20"/>
                <w:szCs w:val="20"/>
              </w:rPr>
            </w:pPr>
            <w:r>
              <w:rPr>
                <w:b/>
                <w:sz w:val="20"/>
                <w:szCs w:val="20"/>
              </w:rPr>
              <w:t>2b.</w:t>
            </w:r>
            <w:r>
              <w:rPr>
                <w:sz w:val="20"/>
                <w:szCs w:val="20"/>
              </w:rPr>
              <w:t xml:space="preserve"> As needed, for specific students at a particular time, </w:t>
            </w:r>
            <w:r>
              <w:rPr>
                <w:b/>
                <w:sz w:val="20"/>
                <w:szCs w:val="20"/>
              </w:rPr>
              <w:t>targeted</w:t>
            </w:r>
            <w:r>
              <w:rPr>
                <w:sz w:val="20"/>
                <w:szCs w:val="20"/>
              </w:rPr>
              <w:t xml:space="preserve"> supports (e.g., SEB skill groups, check-in/check-out) are available both inside and outside of the classroom setting. These supports are clearly documented and understood, implemented by trained staff, and properly monitored/managed.</w:t>
            </w:r>
          </w:p>
          <w:p w14:paraId="3CD3E647" w14:textId="77777777" w:rsidR="008E6470" w:rsidRDefault="00000000">
            <w:pPr>
              <w:widowControl w:val="0"/>
              <w:shd w:val="clear" w:color="auto" w:fill="CAE1F1"/>
              <w:spacing w:before="100" w:after="100" w:line="240" w:lineRule="auto"/>
              <w:rPr>
                <w:sz w:val="20"/>
                <w:szCs w:val="20"/>
              </w:rPr>
            </w:pPr>
            <w:r>
              <w:rPr>
                <w:b/>
                <w:sz w:val="20"/>
                <w:szCs w:val="20"/>
              </w:rPr>
              <w:t xml:space="preserve">Equity Consideration: </w:t>
            </w:r>
            <w:r>
              <w:rPr>
                <w:sz w:val="20"/>
                <w:szCs w:val="20"/>
              </w:rPr>
              <w:t>The</w:t>
            </w:r>
            <w:r>
              <w:rPr>
                <w:b/>
                <w:sz w:val="20"/>
                <w:szCs w:val="20"/>
              </w:rPr>
              <w:t xml:space="preserve"> </w:t>
            </w:r>
            <w:r>
              <w:rPr>
                <w:sz w:val="20"/>
                <w:szCs w:val="20"/>
              </w:rPr>
              <w:t xml:space="preserve">selection and implementation of </w:t>
            </w:r>
            <w:r>
              <w:rPr>
                <w:b/>
                <w:sz w:val="20"/>
                <w:szCs w:val="20"/>
              </w:rPr>
              <w:t xml:space="preserve">targeted </w:t>
            </w:r>
            <w:r>
              <w:rPr>
                <w:sz w:val="20"/>
                <w:szCs w:val="20"/>
              </w:rPr>
              <w:t xml:space="preserve">supports are responsive to the assets, cultural values, and linguistic repertoires of students. Implementation and progress monitoring </w:t>
            </w:r>
            <w:r>
              <w:rPr>
                <w:sz w:val="20"/>
                <w:szCs w:val="20"/>
              </w:rPr>
              <w:br/>
              <w:t xml:space="preserve">are critically analyzed through a lens of inclusive, anti-racist practices to identify and address implicit </w:t>
            </w:r>
            <w:r>
              <w:rPr>
                <w:sz w:val="20"/>
                <w:szCs w:val="20"/>
              </w:rPr>
              <w:br/>
              <w:t>bias and exclusionary practices.</w:t>
            </w:r>
          </w:p>
        </w:tc>
      </w:tr>
      <w:tr w:rsidR="008E6470" w14:paraId="658B3BC8" w14:textId="77777777">
        <w:trPr>
          <w:trHeight w:val="4015"/>
        </w:trPr>
        <w:tc>
          <w:tcPr>
            <w:tcW w:w="1965" w:type="dxa"/>
          </w:tcPr>
          <w:p w14:paraId="3D6BCBE2" w14:textId="77777777" w:rsidR="008E6470" w:rsidRDefault="00000000">
            <w:pPr>
              <w:spacing w:after="80"/>
              <w:rPr>
                <w:b/>
                <w:color w:val="F0582A"/>
                <w:sz w:val="24"/>
                <w:szCs w:val="24"/>
              </w:rPr>
            </w:pPr>
            <w:r>
              <w:rPr>
                <w:b/>
                <w:color w:val="F0582A"/>
                <w:sz w:val="24"/>
                <w:szCs w:val="24"/>
              </w:rPr>
              <w:lastRenderedPageBreak/>
              <w:t>0</w:t>
            </w:r>
          </w:p>
          <w:p w14:paraId="6B79833A" w14:textId="77777777" w:rsidR="008E6470" w:rsidRDefault="00000000">
            <w:pPr>
              <w:widowControl w:val="0"/>
              <w:spacing w:before="100" w:after="100" w:line="240" w:lineRule="auto"/>
              <w:rPr>
                <w:sz w:val="20"/>
                <w:szCs w:val="20"/>
                <w:u w:val="single"/>
              </w:rPr>
            </w:pPr>
            <w:r>
              <w:rPr>
                <w:sz w:val="20"/>
                <w:szCs w:val="20"/>
              </w:rPr>
              <w:t xml:space="preserve">Targeted supports are not available, </w:t>
            </w:r>
            <w:proofErr w:type="gramStart"/>
            <w:r>
              <w:rPr>
                <w:sz w:val="20"/>
                <w:szCs w:val="20"/>
              </w:rPr>
              <w:t>inside</w:t>
            </w:r>
            <w:proofErr w:type="gramEnd"/>
            <w:r>
              <w:rPr>
                <w:sz w:val="20"/>
                <w:szCs w:val="20"/>
              </w:rPr>
              <w:t xml:space="preserve"> or outside of the classroom for students with specific needs.</w:t>
            </w:r>
          </w:p>
        </w:tc>
        <w:tc>
          <w:tcPr>
            <w:tcW w:w="2160" w:type="dxa"/>
          </w:tcPr>
          <w:p w14:paraId="2FAC3804" w14:textId="77777777" w:rsidR="008E6470" w:rsidRDefault="00000000">
            <w:pPr>
              <w:spacing w:after="80"/>
              <w:rPr>
                <w:b/>
                <w:color w:val="F0582A"/>
                <w:sz w:val="24"/>
                <w:szCs w:val="24"/>
              </w:rPr>
            </w:pPr>
            <w:r>
              <w:rPr>
                <w:b/>
                <w:color w:val="F0582A"/>
                <w:sz w:val="24"/>
                <w:szCs w:val="24"/>
              </w:rPr>
              <w:t>1</w:t>
            </w:r>
          </w:p>
          <w:p w14:paraId="7CEDB350" w14:textId="77777777" w:rsidR="008E6470" w:rsidRDefault="00000000">
            <w:pPr>
              <w:widowControl w:val="0"/>
              <w:spacing w:before="100" w:after="100" w:line="240" w:lineRule="auto"/>
              <w:ind w:right="-45"/>
              <w:rPr>
                <w:sz w:val="20"/>
                <w:szCs w:val="20"/>
                <w:u w:val="single"/>
              </w:rPr>
            </w:pPr>
            <w:r>
              <w:rPr>
                <w:sz w:val="20"/>
                <w:szCs w:val="20"/>
              </w:rPr>
              <w:t xml:space="preserve">Some targeted supports exist, inside or outside of the classroom, for students with specific needs. There is limited documentation and/or insufficient understanding, </w:t>
            </w:r>
            <w:proofErr w:type="gramStart"/>
            <w:r>
              <w:rPr>
                <w:sz w:val="20"/>
                <w:szCs w:val="20"/>
              </w:rPr>
              <w:t>implementation</w:t>
            </w:r>
            <w:proofErr w:type="gramEnd"/>
            <w:r>
              <w:rPr>
                <w:sz w:val="20"/>
                <w:szCs w:val="20"/>
              </w:rPr>
              <w:t xml:space="preserve"> and monitoring of these supports.</w:t>
            </w:r>
          </w:p>
        </w:tc>
        <w:tc>
          <w:tcPr>
            <w:tcW w:w="2655" w:type="dxa"/>
            <w:gridSpan w:val="2"/>
          </w:tcPr>
          <w:p w14:paraId="4604F74D" w14:textId="77777777" w:rsidR="008E6470" w:rsidRDefault="00000000">
            <w:pPr>
              <w:spacing w:after="80"/>
              <w:rPr>
                <w:b/>
                <w:color w:val="F0582A"/>
                <w:sz w:val="24"/>
                <w:szCs w:val="24"/>
              </w:rPr>
            </w:pPr>
            <w:r>
              <w:rPr>
                <w:b/>
                <w:color w:val="F0582A"/>
                <w:sz w:val="24"/>
                <w:szCs w:val="24"/>
              </w:rPr>
              <w:t>2</w:t>
            </w:r>
          </w:p>
          <w:p w14:paraId="47902CE6" w14:textId="77777777" w:rsidR="008E6470" w:rsidRDefault="00000000">
            <w:pPr>
              <w:rPr>
                <w:sz w:val="20"/>
                <w:szCs w:val="20"/>
              </w:rPr>
            </w:pPr>
            <w:r>
              <w:rPr>
                <w:sz w:val="20"/>
                <w:szCs w:val="20"/>
              </w:rPr>
              <w:t xml:space="preserve">Targeted supports exist, inside and outside of the classroom, for students with specific needs. There is some documentation and/or somewhat consistent understanding, </w:t>
            </w:r>
            <w:proofErr w:type="gramStart"/>
            <w:r>
              <w:rPr>
                <w:sz w:val="20"/>
                <w:szCs w:val="20"/>
              </w:rPr>
              <w:t>implementation</w:t>
            </w:r>
            <w:proofErr w:type="gramEnd"/>
            <w:r>
              <w:rPr>
                <w:sz w:val="20"/>
                <w:szCs w:val="20"/>
              </w:rPr>
              <w:t xml:space="preserve"> and monitoring of these supports. The available supports meet the needs of some students who would benefit from targeted supports.</w:t>
            </w:r>
          </w:p>
        </w:tc>
        <w:tc>
          <w:tcPr>
            <w:tcW w:w="2595" w:type="dxa"/>
            <w:gridSpan w:val="2"/>
          </w:tcPr>
          <w:p w14:paraId="01174AED" w14:textId="77777777" w:rsidR="008E6470" w:rsidRDefault="00000000">
            <w:pPr>
              <w:spacing w:after="80"/>
              <w:rPr>
                <w:b/>
                <w:color w:val="F0582A"/>
                <w:sz w:val="24"/>
                <w:szCs w:val="24"/>
              </w:rPr>
            </w:pPr>
            <w:r>
              <w:rPr>
                <w:b/>
                <w:color w:val="F0582A"/>
                <w:sz w:val="24"/>
                <w:szCs w:val="24"/>
              </w:rPr>
              <w:t>3</w:t>
            </w:r>
          </w:p>
          <w:p w14:paraId="75A211A1" w14:textId="77777777" w:rsidR="008E6470" w:rsidRDefault="00000000">
            <w:pPr>
              <w:widowControl w:val="0"/>
              <w:spacing w:before="100" w:after="100" w:line="240" w:lineRule="auto"/>
              <w:rPr>
                <w:sz w:val="20"/>
                <w:szCs w:val="20"/>
                <w:u w:val="single"/>
              </w:rPr>
            </w:pPr>
            <w:r>
              <w:rPr>
                <w:sz w:val="20"/>
                <w:szCs w:val="20"/>
              </w:rPr>
              <w:t xml:space="preserve">Targeted supports exist, inside and outside of the classroom, for students with specific needs. There is clear documentation and effective understanding, </w:t>
            </w:r>
            <w:proofErr w:type="gramStart"/>
            <w:r>
              <w:rPr>
                <w:sz w:val="20"/>
                <w:szCs w:val="20"/>
              </w:rPr>
              <w:t>implementation</w:t>
            </w:r>
            <w:proofErr w:type="gramEnd"/>
            <w:r>
              <w:rPr>
                <w:sz w:val="20"/>
                <w:szCs w:val="20"/>
              </w:rPr>
              <w:t xml:space="preserve"> and monitoring of these supports. The available supports meet the needs of all students who would benefit from targeted supports.</w:t>
            </w:r>
          </w:p>
        </w:tc>
      </w:tr>
      <w:tr w:rsidR="008E6470" w14:paraId="3D97DAC2" w14:textId="77777777">
        <w:trPr>
          <w:trHeight w:val="183"/>
        </w:trPr>
        <w:tc>
          <w:tcPr>
            <w:tcW w:w="9375" w:type="dxa"/>
            <w:gridSpan w:val="6"/>
            <w:shd w:val="clear" w:color="auto" w:fill="CAE1F1"/>
            <w:vAlign w:val="center"/>
          </w:tcPr>
          <w:p w14:paraId="29815B6C" w14:textId="77777777" w:rsidR="008E6470" w:rsidRDefault="00000000">
            <w:pPr>
              <w:spacing w:line="276" w:lineRule="auto"/>
              <w:ind w:right="-100"/>
              <w:rPr>
                <w:sz w:val="20"/>
                <w:szCs w:val="20"/>
              </w:rPr>
            </w:pPr>
            <w:r>
              <w:rPr>
                <w:b/>
                <w:sz w:val="20"/>
                <w:szCs w:val="20"/>
              </w:rPr>
              <w:t>2c.</w:t>
            </w:r>
            <w:r>
              <w:rPr>
                <w:sz w:val="20"/>
                <w:szCs w:val="20"/>
              </w:rPr>
              <w:t xml:space="preserve"> As needed, </w:t>
            </w:r>
            <w:r>
              <w:rPr>
                <w:b/>
                <w:sz w:val="20"/>
                <w:szCs w:val="20"/>
              </w:rPr>
              <w:t>intensive</w:t>
            </w:r>
            <w:r>
              <w:rPr>
                <w:sz w:val="20"/>
                <w:szCs w:val="20"/>
              </w:rPr>
              <w:t xml:space="preserve"> social, emotional and/or behavioral supports (e.g., 1:1 counseling, behavior support plan, referrals to outside mental health providers) are available to students with elevated needs at a particular time. These supports are clearly documented and understood, delivered by trained staff, and properly monitored/managed.</w:t>
            </w:r>
          </w:p>
          <w:p w14:paraId="629D0A0F" w14:textId="77777777" w:rsidR="008E6470" w:rsidRDefault="00000000">
            <w:pPr>
              <w:widowControl w:val="0"/>
              <w:spacing w:before="100" w:after="100" w:line="240" w:lineRule="auto"/>
              <w:ind w:right="-100"/>
              <w:rPr>
                <w:sz w:val="24"/>
                <w:szCs w:val="24"/>
                <w:u w:val="single"/>
              </w:rPr>
            </w:pPr>
            <w:r>
              <w:rPr>
                <w:b/>
                <w:sz w:val="20"/>
                <w:szCs w:val="20"/>
              </w:rPr>
              <w:t xml:space="preserve">Equity Consideration: </w:t>
            </w:r>
            <w:r>
              <w:rPr>
                <w:sz w:val="20"/>
                <w:szCs w:val="20"/>
              </w:rPr>
              <w:t>The</w:t>
            </w:r>
            <w:r>
              <w:rPr>
                <w:b/>
                <w:sz w:val="20"/>
                <w:szCs w:val="20"/>
              </w:rPr>
              <w:t xml:space="preserve"> </w:t>
            </w:r>
            <w:r>
              <w:rPr>
                <w:sz w:val="20"/>
                <w:szCs w:val="20"/>
              </w:rPr>
              <w:t xml:space="preserve">selection and implementation of </w:t>
            </w:r>
            <w:r>
              <w:rPr>
                <w:b/>
                <w:sz w:val="20"/>
                <w:szCs w:val="20"/>
              </w:rPr>
              <w:t>intensive</w:t>
            </w:r>
            <w:r>
              <w:rPr>
                <w:sz w:val="20"/>
                <w:szCs w:val="20"/>
              </w:rPr>
              <w:t xml:space="preserve"> supports are responsive to the assets, cultural values, and linguistic repertoires of students. Implementation and progress monitoring are critically analyzed through a lens of inclusive, anti-racist practices to identify and address implicit bias and exclusionary practices.</w:t>
            </w:r>
          </w:p>
        </w:tc>
      </w:tr>
      <w:tr w:rsidR="008E6470" w14:paraId="2AB22F7C" w14:textId="77777777">
        <w:trPr>
          <w:trHeight w:val="3289"/>
        </w:trPr>
        <w:tc>
          <w:tcPr>
            <w:tcW w:w="1965" w:type="dxa"/>
          </w:tcPr>
          <w:p w14:paraId="05B0213E" w14:textId="77777777" w:rsidR="008E6470" w:rsidRDefault="00000000">
            <w:pPr>
              <w:spacing w:after="80"/>
              <w:ind w:right="-100"/>
              <w:rPr>
                <w:b/>
                <w:color w:val="F0582A"/>
                <w:sz w:val="24"/>
                <w:szCs w:val="24"/>
              </w:rPr>
            </w:pPr>
            <w:r>
              <w:rPr>
                <w:b/>
                <w:color w:val="F0582A"/>
                <w:sz w:val="24"/>
                <w:szCs w:val="24"/>
              </w:rPr>
              <w:t>0</w:t>
            </w:r>
          </w:p>
          <w:p w14:paraId="50F7F60E" w14:textId="77777777" w:rsidR="008E6470" w:rsidRDefault="00000000">
            <w:pPr>
              <w:widowControl w:val="0"/>
              <w:spacing w:after="100" w:line="240" w:lineRule="auto"/>
              <w:ind w:right="-101"/>
              <w:rPr>
                <w:sz w:val="20"/>
                <w:szCs w:val="20"/>
                <w:u w:val="single"/>
              </w:rPr>
            </w:pPr>
            <w:r>
              <w:rPr>
                <w:sz w:val="20"/>
                <w:szCs w:val="20"/>
              </w:rPr>
              <w:t>Intensive supports are not available for students with elevated needs.</w:t>
            </w:r>
          </w:p>
        </w:tc>
        <w:tc>
          <w:tcPr>
            <w:tcW w:w="2265" w:type="dxa"/>
            <w:gridSpan w:val="2"/>
          </w:tcPr>
          <w:p w14:paraId="53A74935" w14:textId="77777777" w:rsidR="008E6470" w:rsidRDefault="00000000">
            <w:pPr>
              <w:spacing w:after="80"/>
              <w:ind w:right="-100"/>
              <w:rPr>
                <w:b/>
                <w:color w:val="F0582A"/>
                <w:sz w:val="24"/>
                <w:szCs w:val="24"/>
              </w:rPr>
            </w:pPr>
            <w:r>
              <w:rPr>
                <w:b/>
                <w:color w:val="F0582A"/>
                <w:sz w:val="24"/>
                <w:szCs w:val="24"/>
              </w:rPr>
              <w:t>1</w:t>
            </w:r>
          </w:p>
          <w:p w14:paraId="53B05317" w14:textId="77777777" w:rsidR="008E6470" w:rsidRDefault="00000000">
            <w:pPr>
              <w:widowControl w:val="0"/>
              <w:spacing w:after="100" w:line="240" w:lineRule="auto"/>
              <w:ind w:right="-101"/>
              <w:rPr>
                <w:sz w:val="20"/>
                <w:szCs w:val="20"/>
                <w:u w:val="single"/>
              </w:rPr>
            </w:pPr>
            <w:r>
              <w:rPr>
                <w:sz w:val="20"/>
                <w:szCs w:val="20"/>
              </w:rPr>
              <w:t xml:space="preserve">Limited intensive targeted supports exist for students with elevated needs. There is limited documentation and/or insufficient understanding, </w:t>
            </w:r>
            <w:proofErr w:type="gramStart"/>
            <w:r>
              <w:rPr>
                <w:sz w:val="20"/>
                <w:szCs w:val="20"/>
              </w:rPr>
              <w:t>implementation</w:t>
            </w:r>
            <w:proofErr w:type="gramEnd"/>
            <w:r>
              <w:rPr>
                <w:sz w:val="20"/>
                <w:szCs w:val="20"/>
              </w:rPr>
              <w:t xml:space="preserve"> and monitoring of these supports.</w:t>
            </w:r>
          </w:p>
        </w:tc>
        <w:tc>
          <w:tcPr>
            <w:tcW w:w="2715" w:type="dxa"/>
            <w:gridSpan w:val="2"/>
          </w:tcPr>
          <w:p w14:paraId="2E707538" w14:textId="77777777" w:rsidR="008E6470" w:rsidRDefault="00000000">
            <w:pPr>
              <w:spacing w:after="80"/>
              <w:ind w:right="-100"/>
              <w:rPr>
                <w:b/>
                <w:color w:val="F0582A"/>
                <w:sz w:val="24"/>
                <w:szCs w:val="24"/>
              </w:rPr>
            </w:pPr>
            <w:r>
              <w:rPr>
                <w:b/>
                <w:color w:val="F0582A"/>
                <w:sz w:val="24"/>
                <w:szCs w:val="24"/>
              </w:rPr>
              <w:t>2</w:t>
            </w:r>
          </w:p>
          <w:p w14:paraId="2B4DB358" w14:textId="77777777" w:rsidR="008E6470" w:rsidRDefault="00000000">
            <w:pPr>
              <w:ind w:right="-101"/>
              <w:rPr>
                <w:sz w:val="20"/>
                <w:szCs w:val="20"/>
              </w:rPr>
            </w:pPr>
            <w:r>
              <w:rPr>
                <w:sz w:val="20"/>
                <w:szCs w:val="20"/>
              </w:rPr>
              <w:t xml:space="preserve">Intensive supports exist for students with </w:t>
            </w:r>
            <w:r>
              <w:rPr>
                <w:sz w:val="20"/>
                <w:szCs w:val="20"/>
              </w:rPr>
              <w:br/>
              <w:t xml:space="preserve">elevated needs. There is some documentation and/or somewhat consistent understanding, </w:t>
            </w:r>
            <w:proofErr w:type="gramStart"/>
            <w:r>
              <w:rPr>
                <w:sz w:val="20"/>
                <w:szCs w:val="20"/>
              </w:rPr>
              <w:t>implementation</w:t>
            </w:r>
            <w:proofErr w:type="gramEnd"/>
            <w:r>
              <w:rPr>
                <w:sz w:val="20"/>
                <w:szCs w:val="20"/>
              </w:rPr>
              <w:t xml:space="preserve"> and monitoring of these supports. The available supports meet the needs of some students who would benefit from intensive supports.</w:t>
            </w:r>
          </w:p>
        </w:tc>
        <w:tc>
          <w:tcPr>
            <w:tcW w:w="2430" w:type="dxa"/>
          </w:tcPr>
          <w:p w14:paraId="5EE6142E" w14:textId="77777777" w:rsidR="008E6470" w:rsidRDefault="00000000">
            <w:pPr>
              <w:spacing w:after="80"/>
              <w:ind w:right="-100"/>
              <w:rPr>
                <w:b/>
                <w:color w:val="F0582A"/>
                <w:sz w:val="24"/>
                <w:szCs w:val="24"/>
              </w:rPr>
            </w:pPr>
            <w:r>
              <w:rPr>
                <w:b/>
                <w:color w:val="F0582A"/>
                <w:sz w:val="24"/>
                <w:szCs w:val="24"/>
              </w:rPr>
              <w:t>3</w:t>
            </w:r>
          </w:p>
          <w:p w14:paraId="3BA1010D" w14:textId="77777777" w:rsidR="008E6470" w:rsidRDefault="00000000">
            <w:pPr>
              <w:widowControl w:val="0"/>
              <w:spacing w:after="100" w:line="240" w:lineRule="auto"/>
              <w:ind w:right="-101"/>
              <w:rPr>
                <w:sz w:val="20"/>
                <w:szCs w:val="20"/>
                <w:u w:val="single"/>
              </w:rPr>
            </w:pPr>
            <w:r>
              <w:rPr>
                <w:sz w:val="20"/>
                <w:szCs w:val="20"/>
              </w:rPr>
              <w:t xml:space="preserve">Intensive supports exist for students with elevated needs. There is clear documentation and effective understanding, </w:t>
            </w:r>
            <w:proofErr w:type="gramStart"/>
            <w:r>
              <w:rPr>
                <w:sz w:val="20"/>
                <w:szCs w:val="20"/>
              </w:rPr>
              <w:t>implementation</w:t>
            </w:r>
            <w:proofErr w:type="gramEnd"/>
            <w:r>
              <w:rPr>
                <w:sz w:val="20"/>
                <w:szCs w:val="20"/>
              </w:rPr>
              <w:t xml:space="preserve"> and monitoring of these supports. The available supports meet the needs of all students who would benefit from intensive supports.</w:t>
            </w:r>
          </w:p>
        </w:tc>
      </w:tr>
      <w:tr w:rsidR="008E6470" w14:paraId="625D4B6E" w14:textId="77777777">
        <w:trPr>
          <w:trHeight w:val="183"/>
        </w:trPr>
        <w:tc>
          <w:tcPr>
            <w:tcW w:w="9375" w:type="dxa"/>
            <w:gridSpan w:val="6"/>
            <w:vAlign w:val="center"/>
          </w:tcPr>
          <w:p w14:paraId="10D460C5" w14:textId="77777777" w:rsidR="008E6470" w:rsidRDefault="00000000">
            <w:pPr>
              <w:spacing w:line="276" w:lineRule="auto"/>
              <w:rPr>
                <w:b/>
                <w:sz w:val="20"/>
                <w:szCs w:val="20"/>
              </w:rPr>
            </w:pPr>
            <w:r>
              <w:rPr>
                <w:b/>
                <w:sz w:val="20"/>
                <w:szCs w:val="20"/>
              </w:rPr>
              <w:t>NOTES</w:t>
            </w:r>
          </w:p>
          <w:p w14:paraId="3E912C4D" w14:textId="77777777" w:rsidR="008E6470" w:rsidRDefault="00000000">
            <w:pPr>
              <w:widowControl w:val="0"/>
              <w:spacing w:before="100" w:after="100" w:line="240" w:lineRule="auto"/>
              <w:ind w:right="-100"/>
              <w:rPr>
                <w:sz w:val="20"/>
                <w:szCs w:val="20"/>
              </w:rPr>
            </w:pPr>
            <w:r>
              <w:rPr>
                <w:sz w:val="20"/>
                <w:szCs w:val="20"/>
              </w:rPr>
              <w:br/>
            </w:r>
            <w:r>
              <w:rPr>
                <w:sz w:val="20"/>
                <w:szCs w:val="20"/>
              </w:rPr>
              <w:br/>
            </w:r>
            <w:r>
              <w:rPr>
                <w:sz w:val="20"/>
                <w:szCs w:val="20"/>
              </w:rPr>
              <w:br/>
            </w:r>
            <w:r>
              <w:rPr>
                <w:sz w:val="20"/>
                <w:szCs w:val="20"/>
              </w:rPr>
              <w:br/>
            </w:r>
          </w:p>
        </w:tc>
      </w:tr>
    </w:tbl>
    <w:p w14:paraId="3023A36A" w14:textId="77777777" w:rsidR="008E6470" w:rsidRDefault="008E6470">
      <w:pPr>
        <w:rPr>
          <w:sz w:val="20"/>
          <w:szCs w:val="20"/>
        </w:rPr>
      </w:pPr>
    </w:p>
    <w:p w14:paraId="366EBA81" w14:textId="77777777" w:rsidR="008E6470" w:rsidRDefault="008E6470">
      <w:pPr>
        <w:rPr>
          <w:sz w:val="20"/>
          <w:szCs w:val="20"/>
        </w:rPr>
      </w:pPr>
    </w:p>
    <w:p w14:paraId="2A999E3A" w14:textId="77777777" w:rsidR="008E6470" w:rsidRDefault="00000000">
      <w:pPr>
        <w:pStyle w:val="Heading3"/>
      </w:pPr>
      <w:bookmarkStart w:id="3" w:name="3znysh7" w:colFirst="0" w:colLast="0"/>
      <w:bookmarkStart w:id="4" w:name="_2et92p0" w:colFirst="0" w:colLast="0"/>
      <w:bookmarkEnd w:id="3"/>
      <w:bookmarkEnd w:id="4"/>
      <w:r>
        <w:lastRenderedPageBreak/>
        <w:t>RATINGS</w:t>
      </w:r>
    </w:p>
    <w:tbl>
      <w:tblPr>
        <w:tblStyle w:val="a8"/>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2700"/>
      </w:tblGrid>
      <w:tr w:rsidR="008E6470" w14:paraId="68451F3F" w14:textId="77777777">
        <w:trPr>
          <w:trHeight w:val="220"/>
        </w:trPr>
        <w:tc>
          <w:tcPr>
            <w:tcW w:w="6660" w:type="dxa"/>
            <w:tcBorders>
              <w:top w:val="single" w:sz="4" w:space="0" w:color="256490"/>
              <w:left w:val="single" w:sz="4" w:space="0" w:color="256490"/>
              <w:bottom w:val="single" w:sz="4" w:space="0" w:color="256490"/>
              <w:right w:val="single" w:sz="4" w:space="0" w:color="FFFFFF"/>
            </w:tcBorders>
            <w:shd w:val="clear" w:color="auto" w:fill="172E40"/>
          </w:tcPr>
          <w:p w14:paraId="6257E704" w14:textId="77777777" w:rsidR="008E6470" w:rsidRDefault="00000000">
            <w:pPr>
              <w:pStyle w:val="Heading2"/>
              <w:rPr>
                <w:color w:val="FFFFFF"/>
              </w:rPr>
            </w:pPr>
            <w:r>
              <w:rPr>
                <w:color w:val="FFFFFF"/>
              </w:rPr>
              <w:t>Focus Area</w:t>
            </w:r>
          </w:p>
        </w:tc>
        <w:tc>
          <w:tcPr>
            <w:tcW w:w="2700" w:type="dxa"/>
            <w:tcBorders>
              <w:left w:val="single" w:sz="4" w:space="0" w:color="FFFFFF"/>
            </w:tcBorders>
            <w:shd w:val="clear" w:color="auto" w:fill="172E40"/>
          </w:tcPr>
          <w:p w14:paraId="61467D63" w14:textId="77777777" w:rsidR="008E6470" w:rsidRDefault="00000000">
            <w:pPr>
              <w:pStyle w:val="Heading2"/>
            </w:pPr>
            <w:r>
              <w:rPr>
                <w:color w:val="FFFFFF"/>
              </w:rPr>
              <w:t>Rating</w:t>
            </w:r>
          </w:p>
        </w:tc>
      </w:tr>
      <w:tr w:rsidR="008E6470" w14:paraId="10549911" w14:textId="77777777">
        <w:trPr>
          <w:trHeight w:val="168"/>
        </w:trPr>
        <w:tc>
          <w:tcPr>
            <w:tcW w:w="6660" w:type="dxa"/>
            <w:tcBorders>
              <w:top w:val="single" w:sz="4" w:space="0" w:color="256490"/>
              <w:left w:val="single" w:sz="4" w:space="0" w:color="256490"/>
              <w:bottom w:val="single" w:sz="4" w:space="0" w:color="256490"/>
              <w:right w:val="single" w:sz="4" w:space="0" w:color="000000"/>
            </w:tcBorders>
            <w:shd w:val="clear" w:color="auto" w:fill="CAE1F1"/>
          </w:tcPr>
          <w:p w14:paraId="3ECC9D63" w14:textId="77777777" w:rsidR="008E6470" w:rsidRDefault="00000000">
            <w:pPr>
              <w:pStyle w:val="Heading2"/>
              <w:rPr>
                <w:rFonts w:ascii="Arial" w:eastAsia="Arial" w:hAnsi="Arial" w:cs="Arial"/>
                <w:b w:val="0"/>
                <w:color w:val="000000"/>
                <w:sz w:val="20"/>
                <w:szCs w:val="20"/>
              </w:rPr>
            </w:pPr>
            <w:r>
              <w:rPr>
                <w:rFonts w:ascii="Arial" w:eastAsia="Arial" w:hAnsi="Arial" w:cs="Arial"/>
                <w:color w:val="000000"/>
                <w:sz w:val="20"/>
                <w:szCs w:val="20"/>
              </w:rPr>
              <w:t>1.</w:t>
            </w:r>
            <w:r>
              <w:rPr>
                <w:rFonts w:ascii="Arial" w:eastAsia="Arial" w:hAnsi="Arial" w:cs="Arial"/>
                <w:b w:val="0"/>
                <w:color w:val="000000"/>
                <w:sz w:val="20"/>
                <w:szCs w:val="20"/>
              </w:rPr>
              <w:t xml:space="preserve"> Team Structure</w:t>
            </w:r>
          </w:p>
        </w:tc>
        <w:tc>
          <w:tcPr>
            <w:tcW w:w="2700" w:type="dxa"/>
            <w:tcBorders>
              <w:top w:val="single" w:sz="4" w:space="0" w:color="000000"/>
              <w:left w:val="single" w:sz="4" w:space="0" w:color="000000"/>
              <w:bottom w:val="single" w:sz="4" w:space="0" w:color="000000"/>
              <w:right w:val="single" w:sz="4" w:space="0" w:color="000000"/>
            </w:tcBorders>
            <w:shd w:val="clear" w:color="auto" w:fill="CAE1F1"/>
          </w:tcPr>
          <w:p w14:paraId="4ABEAF36" w14:textId="77777777" w:rsidR="008E6470" w:rsidRDefault="008E6470">
            <w:pPr>
              <w:pStyle w:val="Heading2"/>
              <w:rPr>
                <w:rFonts w:ascii="Arial" w:eastAsia="Arial" w:hAnsi="Arial" w:cs="Arial"/>
                <w:color w:val="000000"/>
                <w:sz w:val="20"/>
                <w:szCs w:val="20"/>
              </w:rPr>
            </w:pPr>
          </w:p>
        </w:tc>
      </w:tr>
      <w:tr w:rsidR="008E6470" w14:paraId="62B861A5"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auto"/>
          </w:tcPr>
          <w:p w14:paraId="1880CA9D" w14:textId="77777777" w:rsidR="008E6470" w:rsidRDefault="00000000">
            <w:pPr>
              <w:pStyle w:val="Heading2"/>
              <w:rPr>
                <w:rFonts w:ascii="Arial" w:eastAsia="Arial" w:hAnsi="Arial" w:cs="Arial"/>
                <w:b w:val="0"/>
                <w:color w:val="FFFFFF"/>
                <w:sz w:val="20"/>
                <w:szCs w:val="20"/>
              </w:rPr>
            </w:pPr>
            <w:r>
              <w:rPr>
                <w:rFonts w:ascii="Arial" w:eastAsia="Arial" w:hAnsi="Arial" w:cs="Arial"/>
                <w:color w:val="000000"/>
                <w:sz w:val="20"/>
                <w:szCs w:val="20"/>
              </w:rPr>
              <w:t>2.a</w:t>
            </w:r>
            <w:r>
              <w:rPr>
                <w:rFonts w:ascii="Arial" w:eastAsia="Arial" w:hAnsi="Arial" w:cs="Arial"/>
                <w:b w:val="0"/>
                <w:color w:val="000000"/>
                <w:sz w:val="20"/>
                <w:szCs w:val="20"/>
              </w:rPr>
              <w:t xml:space="preserve"> Tiered Supports: Tier 1</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1FE9ADAC" w14:textId="77777777" w:rsidR="008E6470" w:rsidRDefault="00000000">
            <w:pPr>
              <w:pStyle w:val="Heading2"/>
              <w:rPr>
                <w:rFonts w:ascii="Arial" w:eastAsia="Arial" w:hAnsi="Arial" w:cs="Arial"/>
                <w:color w:val="FFFFFF"/>
                <w:sz w:val="20"/>
                <w:szCs w:val="20"/>
              </w:rPr>
            </w:pPr>
            <w:r>
              <w:rPr>
                <w:rFonts w:ascii="Arial" w:eastAsia="Arial" w:hAnsi="Arial" w:cs="Arial"/>
                <w:color w:val="FFFFFF"/>
                <w:sz w:val="20"/>
                <w:szCs w:val="20"/>
              </w:rPr>
              <w:t>Rating</w:t>
            </w:r>
          </w:p>
        </w:tc>
      </w:tr>
      <w:tr w:rsidR="008E6470" w14:paraId="33C67226"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auto"/>
          </w:tcPr>
          <w:p w14:paraId="5686DFB1" w14:textId="77777777" w:rsidR="008E6470" w:rsidRDefault="00000000">
            <w:pPr>
              <w:pStyle w:val="Heading2"/>
              <w:rPr>
                <w:rFonts w:ascii="Arial" w:eastAsia="Arial" w:hAnsi="Arial" w:cs="Arial"/>
                <w:b w:val="0"/>
                <w:color w:val="FFFFFF"/>
                <w:sz w:val="20"/>
                <w:szCs w:val="20"/>
              </w:rPr>
            </w:pPr>
            <w:r>
              <w:rPr>
                <w:rFonts w:ascii="Arial" w:eastAsia="Arial" w:hAnsi="Arial" w:cs="Arial"/>
                <w:color w:val="000000"/>
                <w:sz w:val="20"/>
                <w:szCs w:val="20"/>
              </w:rPr>
              <w:t>2.b</w:t>
            </w:r>
            <w:r>
              <w:rPr>
                <w:rFonts w:ascii="Arial" w:eastAsia="Arial" w:hAnsi="Arial" w:cs="Arial"/>
                <w:b w:val="0"/>
                <w:color w:val="000000"/>
                <w:sz w:val="20"/>
                <w:szCs w:val="20"/>
              </w:rPr>
              <w:t xml:space="preserve"> Tiered Supports: Tier 2</w:t>
            </w:r>
            <w:r>
              <w:rPr>
                <w:rFonts w:ascii="Arial" w:eastAsia="Arial" w:hAnsi="Arial" w:cs="Arial"/>
                <w:b w:val="0"/>
                <w:color w:val="FFFFFF"/>
                <w:sz w:val="20"/>
                <w:szCs w:val="20"/>
              </w:rPr>
              <w:t xml:space="preserve"> Supports: Tier </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0F406098" w14:textId="77777777" w:rsidR="008E6470" w:rsidRDefault="00000000">
            <w:pPr>
              <w:pStyle w:val="Heading2"/>
              <w:rPr>
                <w:rFonts w:ascii="Arial" w:eastAsia="Arial" w:hAnsi="Arial" w:cs="Arial"/>
                <w:color w:val="FFFFFF"/>
                <w:sz w:val="20"/>
                <w:szCs w:val="20"/>
              </w:rPr>
            </w:pPr>
            <w:r>
              <w:rPr>
                <w:rFonts w:ascii="Arial" w:eastAsia="Arial" w:hAnsi="Arial" w:cs="Arial"/>
                <w:color w:val="FFFFFF"/>
                <w:sz w:val="20"/>
                <w:szCs w:val="20"/>
              </w:rPr>
              <w:t>Rating</w:t>
            </w:r>
          </w:p>
        </w:tc>
      </w:tr>
      <w:tr w:rsidR="008E6470" w14:paraId="70EC208A"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auto"/>
          </w:tcPr>
          <w:p w14:paraId="5F15E7DB" w14:textId="4C46F990" w:rsidR="008E6470" w:rsidRDefault="00000000">
            <w:pPr>
              <w:pStyle w:val="Heading2"/>
              <w:rPr>
                <w:rFonts w:ascii="Arial" w:eastAsia="Arial" w:hAnsi="Arial" w:cs="Arial"/>
                <w:color w:val="FFFFFF"/>
                <w:sz w:val="20"/>
                <w:szCs w:val="20"/>
              </w:rPr>
            </w:pPr>
            <w:r>
              <w:rPr>
                <w:rFonts w:ascii="Arial" w:eastAsia="Arial" w:hAnsi="Arial" w:cs="Arial"/>
                <w:color w:val="000000"/>
                <w:sz w:val="20"/>
                <w:szCs w:val="20"/>
              </w:rPr>
              <w:t>2.c</w:t>
            </w:r>
            <w:r>
              <w:rPr>
                <w:rFonts w:ascii="Arial" w:eastAsia="Arial" w:hAnsi="Arial" w:cs="Arial"/>
                <w:b w:val="0"/>
                <w:color w:val="000000"/>
                <w:sz w:val="20"/>
                <w:szCs w:val="20"/>
              </w:rPr>
              <w:t xml:space="preserve"> Tiered Supports: Tier 3</w:t>
            </w:r>
            <w:r>
              <w:rPr>
                <w:rFonts w:ascii="Arial" w:eastAsia="Arial" w:hAnsi="Arial" w:cs="Arial"/>
                <w:b w:val="0"/>
                <w:color w:val="FFFFFF"/>
                <w:sz w:val="20"/>
                <w:szCs w:val="20"/>
              </w:rPr>
              <w:t>2er</w:t>
            </w:r>
            <w:r>
              <w:rPr>
                <w:rFonts w:ascii="Arial" w:eastAsia="Arial" w:hAnsi="Arial" w:cs="Arial"/>
                <w:color w:val="FFFFFF"/>
                <w:sz w:val="20"/>
                <w:szCs w:val="20"/>
              </w:rPr>
              <w:t>ea</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666CA468" w14:textId="77777777" w:rsidR="008E6470" w:rsidRDefault="00000000">
            <w:pPr>
              <w:pStyle w:val="Heading2"/>
              <w:rPr>
                <w:rFonts w:ascii="Arial" w:eastAsia="Arial" w:hAnsi="Arial" w:cs="Arial"/>
                <w:color w:val="FFFFFF"/>
                <w:sz w:val="20"/>
                <w:szCs w:val="20"/>
              </w:rPr>
            </w:pPr>
            <w:r>
              <w:rPr>
                <w:rFonts w:ascii="Arial" w:eastAsia="Arial" w:hAnsi="Arial" w:cs="Arial"/>
                <w:color w:val="FFFFFF"/>
                <w:sz w:val="20"/>
                <w:szCs w:val="20"/>
              </w:rPr>
              <w:t>Rating</w:t>
            </w:r>
          </w:p>
        </w:tc>
      </w:tr>
      <w:tr w:rsidR="008E6470" w14:paraId="56BB73F9" w14:textId="77777777">
        <w:trPr>
          <w:trHeight w:val="150"/>
        </w:trPr>
        <w:tc>
          <w:tcPr>
            <w:tcW w:w="6660" w:type="dxa"/>
            <w:tcBorders>
              <w:top w:val="single" w:sz="4" w:space="0" w:color="256490"/>
              <w:left w:val="single" w:sz="4" w:space="0" w:color="256490"/>
              <w:bottom w:val="single" w:sz="4" w:space="0" w:color="256490"/>
              <w:right w:val="single" w:sz="4" w:space="0" w:color="000000"/>
            </w:tcBorders>
            <w:shd w:val="clear" w:color="auto" w:fill="CAE1F1"/>
          </w:tcPr>
          <w:p w14:paraId="2DA94A84" w14:textId="77777777" w:rsidR="008E6470" w:rsidRDefault="00000000">
            <w:pPr>
              <w:pStyle w:val="Heading2"/>
              <w:rPr>
                <w:rFonts w:ascii="Arial" w:eastAsia="Arial" w:hAnsi="Arial" w:cs="Arial"/>
                <w:b w:val="0"/>
                <w:color w:val="FFFFFF"/>
                <w:sz w:val="20"/>
                <w:szCs w:val="20"/>
              </w:rPr>
            </w:pPr>
            <w:r>
              <w:rPr>
                <w:rFonts w:ascii="Arial" w:eastAsia="Arial" w:hAnsi="Arial" w:cs="Arial"/>
                <w:color w:val="000000"/>
                <w:sz w:val="20"/>
                <w:szCs w:val="20"/>
              </w:rPr>
              <w:t>3.</w:t>
            </w:r>
            <w:r>
              <w:rPr>
                <w:rFonts w:ascii="Arial" w:eastAsia="Arial" w:hAnsi="Arial" w:cs="Arial"/>
                <w:b w:val="0"/>
                <w:color w:val="000000"/>
                <w:sz w:val="20"/>
                <w:szCs w:val="20"/>
              </w:rPr>
              <w:t xml:space="preserve"> Identification, Matching &amp; Monitoring </w:t>
            </w:r>
          </w:p>
        </w:tc>
        <w:tc>
          <w:tcPr>
            <w:tcW w:w="2700" w:type="dxa"/>
            <w:tcBorders>
              <w:top w:val="single" w:sz="4" w:space="0" w:color="000000"/>
              <w:left w:val="single" w:sz="4" w:space="0" w:color="000000"/>
              <w:bottom w:val="single" w:sz="4" w:space="0" w:color="000000"/>
              <w:right w:val="single" w:sz="4" w:space="0" w:color="000000"/>
            </w:tcBorders>
            <w:shd w:val="clear" w:color="auto" w:fill="CAE1F1"/>
          </w:tcPr>
          <w:p w14:paraId="529C7182" w14:textId="77777777" w:rsidR="008E6470" w:rsidRDefault="008E6470">
            <w:pPr>
              <w:pStyle w:val="Heading2"/>
              <w:rPr>
                <w:rFonts w:ascii="Arial" w:eastAsia="Arial" w:hAnsi="Arial" w:cs="Arial"/>
                <w:color w:val="FFFFFF"/>
                <w:sz w:val="20"/>
                <w:szCs w:val="20"/>
              </w:rPr>
            </w:pPr>
          </w:p>
        </w:tc>
      </w:tr>
      <w:tr w:rsidR="008E6470" w14:paraId="20B54E65"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auto"/>
          </w:tcPr>
          <w:p w14:paraId="705CF8F0" w14:textId="77777777" w:rsidR="008E6470" w:rsidRDefault="00000000">
            <w:pPr>
              <w:pStyle w:val="Heading2"/>
              <w:rPr>
                <w:rFonts w:ascii="Arial" w:eastAsia="Arial" w:hAnsi="Arial" w:cs="Arial"/>
                <w:color w:val="FFFFFF"/>
                <w:sz w:val="20"/>
                <w:szCs w:val="20"/>
              </w:rPr>
            </w:pPr>
            <w:r>
              <w:rPr>
                <w:rFonts w:ascii="Arial" w:eastAsia="Arial" w:hAnsi="Arial" w:cs="Arial"/>
                <w:color w:val="000000"/>
                <w:sz w:val="20"/>
                <w:szCs w:val="20"/>
              </w:rPr>
              <w:t>4.a</w:t>
            </w:r>
            <w:r>
              <w:rPr>
                <w:rFonts w:ascii="Arial" w:eastAsia="Arial" w:hAnsi="Arial" w:cs="Arial"/>
                <w:b w:val="0"/>
                <w:color w:val="000000"/>
                <w:sz w:val="20"/>
                <w:szCs w:val="20"/>
              </w:rPr>
              <w:t xml:space="preserve"> Drivers of Effectiveness: Leaders</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39C6F517" w14:textId="77777777" w:rsidR="008E6470" w:rsidRDefault="00000000">
            <w:pPr>
              <w:pStyle w:val="Heading2"/>
              <w:rPr>
                <w:rFonts w:ascii="Arial" w:eastAsia="Arial" w:hAnsi="Arial" w:cs="Arial"/>
                <w:color w:val="FFFFFF"/>
                <w:sz w:val="20"/>
                <w:szCs w:val="20"/>
              </w:rPr>
            </w:pPr>
            <w:r>
              <w:rPr>
                <w:rFonts w:ascii="Arial" w:eastAsia="Arial" w:hAnsi="Arial" w:cs="Arial"/>
                <w:color w:val="FFFFFF"/>
                <w:sz w:val="20"/>
                <w:szCs w:val="20"/>
              </w:rPr>
              <w:t>Rating</w:t>
            </w:r>
          </w:p>
        </w:tc>
      </w:tr>
      <w:tr w:rsidR="008E6470" w14:paraId="4B01D0D2"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auto"/>
          </w:tcPr>
          <w:p w14:paraId="668D46C4" w14:textId="77777777" w:rsidR="008E6470" w:rsidRDefault="00000000">
            <w:pPr>
              <w:pStyle w:val="Heading2"/>
              <w:rPr>
                <w:rFonts w:ascii="Arial" w:eastAsia="Arial" w:hAnsi="Arial" w:cs="Arial"/>
                <w:color w:val="FFFFFF"/>
                <w:sz w:val="20"/>
                <w:szCs w:val="20"/>
              </w:rPr>
            </w:pPr>
            <w:r>
              <w:rPr>
                <w:rFonts w:ascii="Arial" w:eastAsia="Arial" w:hAnsi="Arial" w:cs="Arial"/>
                <w:color w:val="000000"/>
                <w:sz w:val="20"/>
                <w:szCs w:val="20"/>
              </w:rPr>
              <w:t>4.b</w:t>
            </w:r>
            <w:r>
              <w:rPr>
                <w:rFonts w:ascii="Arial" w:eastAsia="Arial" w:hAnsi="Arial" w:cs="Arial"/>
                <w:b w:val="0"/>
                <w:color w:val="000000"/>
                <w:sz w:val="20"/>
                <w:szCs w:val="20"/>
              </w:rPr>
              <w:t xml:space="preserve"> Drivers of Effectiveness: Staff</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4E0B162" w14:textId="77777777" w:rsidR="008E6470" w:rsidRDefault="00000000">
            <w:pPr>
              <w:pStyle w:val="Heading2"/>
              <w:rPr>
                <w:rFonts w:ascii="Arial" w:eastAsia="Arial" w:hAnsi="Arial" w:cs="Arial"/>
                <w:color w:val="FFFFFF"/>
                <w:sz w:val="20"/>
                <w:szCs w:val="20"/>
              </w:rPr>
            </w:pPr>
            <w:r>
              <w:rPr>
                <w:rFonts w:ascii="Arial" w:eastAsia="Arial" w:hAnsi="Arial" w:cs="Arial"/>
                <w:color w:val="FFFFFF"/>
                <w:sz w:val="20"/>
                <w:szCs w:val="20"/>
              </w:rPr>
              <w:t>Rating</w:t>
            </w:r>
          </w:p>
        </w:tc>
      </w:tr>
      <w:tr w:rsidR="008E6470" w14:paraId="50863499"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auto"/>
          </w:tcPr>
          <w:p w14:paraId="1FB4E86D" w14:textId="77777777" w:rsidR="008E6470" w:rsidRDefault="00000000">
            <w:pPr>
              <w:pStyle w:val="Heading2"/>
              <w:rPr>
                <w:rFonts w:ascii="Arial" w:eastAsia="Arial" w:hAnsi="Arial" w:cs="Arial"/>
                <w:color w:val="FFFFFF"/>
                <w:sz w:val="20"/>
                <w:szCs w:val="20"/>
              </w:rPr>
            </w:pPr>
            <w:r>
              <w:rPr>
                <w:rFonts w:ascii="Arial" w:eastAsia="Arial" w:hAnsi="Arial" w:cs="Arial"/>
                <w:color w:val="000000"/>
                <w:sz w:val="20"/>
                <w:szCs w:val="20"/>
              </w:rPr>
              <w:t>4.c</w:t>
            </w:r>
            <w:r>
              <w:rPr>
                <w:rFonts w:ascii="Arial" w:eastAsia="Arial" w:hAnsi="Arial" w:cs="Arial"/>
                <w:b w:val="0"/>
                <w:color w:val="000000"/>
                <w:sz w:val="20"/>
                <w:szCs w:val="20"/>
              </w:rPr>
              <w:t xml:space="preserve"> Drivers of Effectiveness: Implementation</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7A4552CB" w14:textId="77777777" w:rsidR="008E6470" w:rsidRDefault="008E6470">
            <w:pPr>
              <w:pStyle w:val="Heading2"/>
              <w:rPr>
                <w:rFonts w:ascii="Arial" w:eastAsia="Arial" w:hAnsi="Arial" w:cs="Arial"/>
                <w:color w:val="FFFFFF"/>
                <w:sz w:val="20"/>
                <w:szCs w:val="20"/>
              </w:rPr>
            </w:pPr>
          </w:p>
        </w:tc>
      </w:tr>
      <w:tr w:rsidR="008E6470" w14:paraId="5123E796" w14:textId="77777777">
        <w:trPr>
          <w:trHeight w:val="220"/>
        </w:trPr>
        <w:tc>
          <w:tcPr>
            <w:tcW w:w="6660" w:type="dxa"/>
            <w:tcBorders>
              <w:top w:val="single" w:sz="4" w:space="0" w:color="256490"/>
              <w:left w:val="single" w:sz="4" w:space="0" w:color="256490"/>
              <w:bottom w:val="single" w:sz="4" w:space="0" w:color="256490"/>
              <w:right w:val="single" w:sz="4" w:space="0" w:color="000000"/>
            </w:tcBorders>
            <w:shd w:val="clear" w:color="auto" w:fill="CAE1F1"/>
          </w:tcPr>
          <w:p w14:paraId="479CBF5A" w14:textId="77777777" w:rsidR="008E6470" w:rsidRDefault="00000000">
            <w:pPr>
              <w:pStyle w:val="Heading2"/>
              <w:rPr>
                <w:rFonts w:ascii="Arial" w:eastAsia="Arial" w:hAnsi="Arial" w:cs="Arial"/>
                <w:color w:val="000000"/>
                <w:sz w:val="20"/>
                <w:szCs w:val="20"/>
              </w:rPr>
            </w:pPr>
            <w:r>
              <w:rPr>
                <w:rFonts w:ascii="Arial" w:eastAsia="Arial" w:hAnsi="Arial" w:cs="Arial"/>
                <w:color w:val="000000"/>
                <w:sz w:val="20"/>
                <w:szCs w:val="20"/>
              </w:rPr>
              <w:t>5.a Data Utilization: Outcome Data</w:t>
            </w:r>
          </w:p>
        </w:tc>
        <w:tc>
          <w:tcPr>
            <w:tcW w:w="2700" w:type="dxa"/>
            <w:tcBorders>
              <w:top w:val="single" w:sz="4" w:space="0" w:color="000000"/>
              <w:left w:val="single" w:sz="4" w:space="0" w:color="000000"/>
              <w:bottom w:val="single" w:sz="4" w:space="0" w:color="000000"/>
              <w:right w:val="single" w:sz="4" w:space="0" w:color="000000"/>
            </w:tcBorders>
            <w:shd w:val="clear" w:color="auto" w:fill="CAE1F1"/>
          </w:tcPr>
          <w:p w14:paraId="6365BD81" w14:textId="77777777" w:rsidR="008E6470" w:rsidRDefault="008E6470">
            <w:pPr>
              <w:pStyle w:val="Heading2"/>
              <w:rPr>
                <w:rFonts w:ascii="Arial" w:eastAsia="Arial" w:hAnsi="Arial" w:cs="Arial"/>
                <w:sz w:val="20"/>
                <w:szCs w:val="20"/>
              </w:rPr>
            </w:pPr>
          </w:p>
        </w:tc>
      </w:tr>
      <w:tr w:rsidR="008E6470" w14:paraId="60F37D1A" w14:textId="77777777">
        <w:trPr>
          <w:trHeight w:val="63"/>
        </w:trPr>
        <w:tc>
          <w:tcPr>
            <w:tcW w:w="6660" w:type="dxa"/>
            <w:tcBorders>
              <w:top w:val="single" w:sz="4" w:space="0" w:color="256490"/>
              <w:left w:val="single" w:sz="4" w:space="0" w:color="256490"/>
              <w:bottom w:val="single" w:sz="4" w:space="0" w:color="256490"/>
              <w:right w:val="single" w:sz="4" w:space="0" w:color="000000"/>
            </w:tcBorders>
            <w:shd w:val="clear" w:color="auto" w:fill="CAE1F1"/>
          </w:tcPr>
          <w:p w14:paraId="69784AA5" w14:textId="77777777" w:rsidR="008E6470" w:rsidRDefault="00000000">
            <w:pPr>
              <w:pStyle w:val="Heading2"/>
              <w:rPr>
                <w:rFonts w:ascii="Arial" w:eastAsia="Arial" w:hAnsi="Arial" w:cs="Arial"/>
                <w:color w:val="000000"/>
                <w:sz w:val="20"/>
                <w:szCs w:val="20"/>
              </w:rPr>
            </w:pPr>
            <w:r>
              <w:rPr>
                <w:rFonts w:ascii="Arial" w:eastAsia="Arial" w:hAnsi="Arial" w:cs="Arial"/>
                <w:color w:val="000000"/>
                <w:sz w:val="20"/>
                <w:szCs w:val="20"/>
              </w:rPr>
              <w:t>5.b Data Utilization: Fidelity Data</w:t>
            </w:r>
          </w:p>
        </w:tc>
        <w:tc>
          <w:tcPr>
            <w:tcW w:w="2700" w:type="dxa"/>
            <w:tcBorders>
              <w:top w:val="single" w:sz="4" w:space="0" w:color="000000"/>
              <w:left w:val="single" w:sz="4" w:space="0" w:color="000000"/>
              <w:bottom w:val="single" w:sz="4" w:space="0" w:color="000000"/>
              <w:right w:val="single" w:sz="4" w:space="0" w:color="000000"/>
            </w:tcBorders>
            <w:shd w:val="clear" w:color="auto" w:fill="CAE1F1"/>
          </w:tcPr>
          <w:p w14:paraId="46D47E06" w14:textId="77777777" w:rsidR="008E6470" w:rsidRDefault="008E6470">
            <w:pPr>
              <w:pStyle w:val="Heading2"/>
              <w:rPr>
                <w:rFonts w:ascii="Arial" w:eastAsia="Arial" w:hAnsi="Arial" w:cs="Arial"/>
                <w:sz w:val="20"/>
                <w:szCs w:val="20"/>
              </w:rPr>
            </w:pPr>
          </w:p>
        </w:tc>
      </w:tr>
    </w:tbl>
    <w:p w14:paraId="78132EE0" w14:textId="77777777" w:rsidR="008E6470" w:rsidRDefault="008E6470">
      <w:pPr>
        <w:spacing w:after="0" w:line="240" w:lineRule="auto"/>
      </w:pPr>
    </w:p>
    <w:p w14:paraId="12FA3ED0" w14:textId="77777777" w:rsidR="008E6470" w:rsidRDefault="00000000">
      <w:pPr>
        <w:pStyle w:val="Heading3"/>
      </w:pPr>
      <w:r>
        <w:t>REFLECTIONS</w:t>
      </w:r>
    </w:p>
    <w:p w14:paraId="254879B8" w14:textId="77777777" w:rsidR="008E6470" w:rsidRDefault="00000000">
      <w:pPr>
        <w:spacing w:after="0"/>
      </w:pPr>
      <w:r>
        <w:t xml:space="preserve">Based on your discussion and these rubric ratings, record the following to inform </w:t>
      </w:r>
      <w:proofErr w:type="gramStart"/>
      <w:r>
        <w:t>your</w:t>
      </w:r>
      <w:proofErr w:type="gramEnd"/>
      <w:r>
        <w:t xml:space="preserve"> next steps.</w:t>
      </w:r>
    </w:p>
    <w:p w14:paraId="68725E9C" w14:textId="77777777" w:rsidR="008E6470" w:rsidRDefault="008E6470">
      <w:pPr>
        <w:spacing w:after="0"/>
        <w:rPr>
          <w:sz w:val="10"/>
          <w:szCs w:val="10"/>
        </w:rPr>
      </w:pPr>
    </w:p>
    <w:p w14:paraId="06A46D8D" w14:textId="77777777" w:rsidR="008E6470" w:rsidRDefault="00000000">
      <w:r>
        <w:t xml:space="preserve">Our greatest areas of </w:t>
      </w:r>
      <w:r>
        <w:rPr>
          <w:b/>
          <w:color w:val="000000"/>
        </w:rPr>
        <w:t>strengths</w:t>
      </w:r>
      <w:r>
        <w:rPr>
          <w:color w:val="4472C4"/>
        </w:rPr>
        <w:t xml:space="preserve"> </w:t>
      </w:r>
      <w:r>
        <w:t>are:</w:t>
      </w:r>
    </w:p>
    <w:tbl>
      <w:tblPr>
        <w:tblStyle w:val="a9"/>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8E6470" w14:paraId="50A0F984" w14:textId="77777777">
        <w:trPr>
          <w:trHeight w:val="1035"/>
        </w:trPr>
        <w:tc>
          <w:tcPr>
            <w:tcW w:w="9355" w:type="dxa"/>
          </w:tcPr>
          <w:p w14:paraId="6D0B7CC2" w14:textId="77777777" w:rsidR="008E6470" w:rsidRDefault="008E6470"/>
          <w:p w14:paraId="6CBE03B4" w14:textId="77777777" w:rsidR="008E6470" w:rsidRDefault="008E6470"/>
        </w:tc>
      </w:tr>
    </w:tbl>
    <w:p w14:paraId="4A9110CC" w14:textId="77777777" w:rsidR="008E6470" w:rsidRDefault="008E6470"/>
    <w:p w14:paraId="3A3E45C4" w14:textId="77777777" w:rsidR="008E6470" w:rsidRDefault="00000000">
      <w:r>
        <w:t xml:space="preserve">The areas that show the most significant </w:t>
      </w:r>
      <w:r>
        <w:rPr>
          <w:b/>
        </w:rPr>
        <w:t>gaps</w:t>
      </w:r>
      <w:r>
        <w:rPr>
          <w:color w:val="ED7D31"/>
        </w:rPr>
        <w:t xml:space="preserve"> </w:t>
      </w:r>
      <w:r>
        <w:t>are:</w:t>
      </w:r>
    </w:p>
    <w:tbl>
      <w:tblPr>
        <w:tblStyle w:val="a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8E6470" w14:paraId="6A493557" w14:textId="77777777">
        <w:trPr>
          <w:trHeight w:val="1044"/>
        </w:trPr>
        <w:tc>
          <w:tcPr>
            <w:tcW w:w="9355" w:type="dxa"/>
          </w:tcPr>
          <w:p w14:paraId="02073A03" w14:textId="77777777" w:rsidR="008E6470" w:rsidRDefault="00000000">
            <w:r>
              <w:br/>
            </w:r>
            <w:r>
              <w:br/>
            </w:r>
          </w:p>
        </w:tc>
      </w:tr>
    </w:tbl>
    <w:p w14:paraId="159049EA" w14:textId="77777777" w:rsidR="008E6470" w:rsidRDefault="008E6470"/>
    <w:p w14:paraId="5B70516D" w14:textId="77777777" w:rsidR="008E6470" w:rsidRDefault="00000000">
      <w:r>
        <w:t xml:space="preserve">The areas where there are most promising </w:t>
      </w:r>
      <w:r>
        <w:rPr>
          <w:b/>
          <w:color w:val="000000"/>
        </w:rPr>
        <w:t>opportunities</w:t>
      </w:r>
      <w:r>
        <w:rPr>
          <w:color w:val="70AD47"/>
        </w:rPr>
        <w:t xml:space="preserve"> </w:t>
      </w:r>
      <w:r>
        <w:t>for improvement are:</w:t>
      </w:r>
    </w:p>
    <w:tbl>
      <w:tblPr>
        <w:tblStyle w:val="ab"/>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8E6470" w14:paraId="6FEAA3A4" w14:textId="77777777">
        <w:trPr>
          <w:trHeight w:val="1110"/>
        </w:trPr>
        <w:tc>
          <w:tcPr>
            <w:tcW w:w="9355" w:type="dxa"/>
          </w:tcPr>
          <w:p w14:paraId="7EF09E02" w14:textId="77777777" w:rsidR="008E6470" w:rsidRDefault="008E6470"/>
        </w:tc>
      </w:tr>
    </w:tbl>
    <w:p w14:paraId="1794C098" w14:textId="77777777" w:rsidR="008E6470" w:rsidRDefault="008E6470">
      <w:pPr>
        <w:sectPr w:rsidR="008E6470">
          <w:type w:val="continuous"/>
          <w:pgSz w:w="12240" w:h="15840"/>
          <w:pgMar w:top="1440" w:right="1440" w:bottom="1440" w:left="1440" w:header="720" w:footer="720" w:gutter="0"/>
          <w:cols w:space="720" w:equalWidth="0">
            <w:col w:w="9360" w:space="0"/>
          </w:cols>
          <w:titlePg/>
        </w:sectPr>
      </w:pPr>
    </w:p>
    <w:p w14:paraId="5E7D5D63" w14:textId="3AF3C0F4" w:rsidR="008E6470" w:rsidRDefault="008E6470" w:rsidP="008727D2">
      <w:pPr>
        <w:pStyle w:val="Heading3"/>
      </w:pPr>
      <w:bookmarkStart w:id="5" w:name="tyjcwt" w:colFirst="0" w:colLast="0"/>
      <w:bookmarkEnd w:id="5"/>
    </w:p>
    <w:sectPr w:rsidR="008E6470">
      <w:footerReference w:type="default" r:id="rId30"/>
      <w:pgSz w:w="12240" w:h="15840"/>
      <w:pgMar w:top="1440" w:right="1440" w:bottom="50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7FF3A" w14:textId="77777777" w:rsidR="009E5368" w:rsidRDefault="009E5368">
      <w:pPr>
        <w:spacing w:after="0" w:line="240" w:lineRule="auto"/>
      </w:pPr>
      <w:r>
        <w:separator/>
      </w:r>
    </w:p>
  </w:endnote>
  <w:endnote w:type="continuationSeparator" w:id="0">
    <w:p w14:paraId="48EEA379" w14:textId="77777777" w:rsidR="009E5368" w:rsidRDefault="009E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2AEB" w14:textId="77777777" w:rsidR="008E6470" w:rsidRDefault="0000000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C805E01" w14:textId="77777777" w:rsidR="008E6470" w:rsidRDefault="008E6470">
    <w:pPr>
      <w:pBdr>
        <w:top w:val="nil"/>
        <w:left w:val="nil"/>
        <w:bottom w:val="nil"/>
        <w:right w:val="nil"/>
        <w:between w:val="nil"/>
      </w:pBdr>
      <w:tabs>
        <w:tab w:val="center" w:pos="4680"/>
        <w:tab w:val="right" w:pos="9360"/>
      </w:tabs>
      <w:spacing w:after="0" w:line="240" w:lineRule="auto"/>
      <w:ind w:right="360"/>
      <w:rPr>
        <w:color w:val="000000"/>
      </w:rPr>
    </w:pPr>
  </w:p>
  <w:p w14:paraId="33A2FDAB" w14:textId="77777777" w:rsidR="008E6470" w:rsidRDefault="008E647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28DA" w14:textId="77777777" w:rsidR="008E6470" w:rsidRDefault="008E6470">
    <w:pPr>
      <w:pBdr>
        <w:top w:val="nil"/>
        <w:left w:val="nil"/>
        <w:bottom w:val="nil"/>
        <w:right w:val="nil"/>
        <w:between w:val="nil"/>
      </w:pBdr>
      <w:tabs>
        <w:tab w:val="center" w:pos="4680"/>
        <w:tab w:val="right" w:pos="9360"/>
      </w:tabs>
      <w:spacing w:after="0" w:line="240" w:lineRule="auto"/>
      <w:ind w:right="360"/>
      <w:rPr>
        <w:color w:val="000000"/>
      </w:rPr>
    </w:pPr>
  </w:p>
  <w:p w14:paraId="42CC1CEB" w14:textId="77777777" w:rsidR="008E6470" w:rsidRDefault="008E6470">
    <w:pPr>
      <w:pBdr>
        <w:top w:val="nil"/>
        <w:left w:val="nil"/>
        <w:bottom w:val="nil"/>
        <w:right w:val="nil"/>
        <w:between w:val="nil"/>
      </w:pBdr>
      <w:tabs>
        <w:tab w:val="center" w:pos="4680"/>
        <w:tab w:val="right" w:pos="9360"/>
      </w:tabs>
      <w:spacing w:after="0" w:line="240" w:lineRule="auto"/>
      <w:rPr>
        <w:color w:val="000000"/>
      </w:rPr>
    </w:pPr>
  </w:p>
  <w:p w14:paraId="2B7E4887" w14:textId="06C135C5" w:rsidR="008E6470" w:rsidRDefault="00EA5D0C">
    <w:pPr>
      <w:jc w:val="both"/>
      <w:rPr>
        <w:sz w:val="18"/>
        <w:szCs w:val="18"/>
      </w:rPr>
    </w:pPr>
    <w:r w:rsidRPr="00EA5D0C">
      <w:rPr>
        <w:rStyle w:val="normaltextrun"/>
        <w:position w:val="1"/>
        <w:sz w:val="18"/>
        <w:szCs w:val="18"/>
      </w:rPr>
      <w:t>A Statewide Approach to Student Well-Being: The Massachusetts MTSS Academy for SEL and Mental Health| edc.org</w:t>
    </w:r>
    <w:r w:rsidRPr="00EA5D0C">
      <w:rPr>
        <w:rStyle w:val="eop"/>
        <w:sz w:val="18"/>
        <w:szCs w:val="18"/>
        <w:shd w:val="clear" w:color="auto" w:fill="EDEBE9"/>
      </w:rPr>
      <w:t>​</w:t>
    </w:r>
    <w:r w:rsidR="00000000">
      <w:rPr>
        <w:rFonts w:ascii="Trebuchet MS" w:eastAsia="Trebuchet MS" w:hAnsi="Trebuchet MS" w:cs="Trebuchet MS"/>
        <w:sz w:val="18"/>
        <w:szCs w:val="18"/>
      </w:rPr>
      <w:tab/>
    </w:r>
    <w:r w:rsidR="00000000">
      <w:rPr>
        <w:rFonts w:ascii="Trebuchet MS" w:eastAsia="Trebuchet MS" w:hAnsi="Trebuchet MS" w:cs="Trebuchet MS"/>
        <w:sz w:val="18"/>
        <w:szCs w:val="18"/>
      </w:rPr>
      <w:tab/>
    </w:r>
    <w:r w:rsidR="00000000">
      <w:rPr>
        <w:rFonts w:ascii="Trebuchet MS" w:eastAsia="Trebuchet MS" w:hAnsi="Trebuchet MS" w:cs="Trebuchet MS"/>
        <w:sz w:val="18"/>
        <w:szCs w:val="18"/>
      </w:rPr>
      <w:tab/>
    </w:r>
    <w:r w:rsidR="00000000">
      <w:rPr>
        <w:rFonts w:ascii="Trebuchet MS" w:eastAsia="Trebuchet MS" w:hAnsi="Trebuchet MS" w:cs="Trebuchet MS"/>
        <w:sz w:val="18"/>
        <w:szCs w:val="18"/>
      </w:rPr>
      <w:tab/>
    </w:r>
    <w:r w:rsidR="00000000">
      <w:rPr>
        <w:rFonts w:ascii="Trebuchet MS" w:eastAsia="Trebuchet MS" w:hAnsi="Trebuchet MS" w:cs="Trebuchet MS"/>
        <w:sz w:val="18"/>
        <w:szCs w:val="18"/>
      </w:rPr>
      <w:tab/>
    </w:r>
    <w:r w:rsidR="00000000">
      <w:rPr>
        <w:rFonts w:ascii="Trebuchet MS" w:eastAsia="Trebuchet MS" w:hAnsi="Trebuchet MS" w:cs="Trebuchet MS"/>
        <w:sz w:val="18"/>
        <w:szCs w:val="18"/>
      </w:rPr>
      <w:tab/>
      <w:t xml:space="preserve">         </w:t>
    </w:r>
    <w:r w:rsidR="00000000">
      <w:rPr>
        <w:sz w:val="16"/>
        <w:szCs w:val="16"/>
      </w:rPr>
      <w:fldChar w:fldCharType="begin"/>
    </w:r>
    <w:r w:rsidR="00000000">
      <w:rPr>
        <w:sz w:val="16"/>
        <w:szCs w:val="16"/>
      </w:rPr>
      <w:instrText>PAGE</w:instrText>
    </w:r>
    <w:r w:rsidR="00000000">
      <w:rPr>
        <w:sz w:val="16"/>
        <w:szCs w:val="16"/>
      </w:rPr>
      <w:fldChar w:fldCharType="separate"/>
    </w:r>
    <w:r w:rsidR="0067757C">
      <w:rPr>
        <w:noProof/>
        <w:sz w:val="16"/>
        <w:szCs w:val="16"/>
      </w:rPr>
      <w:t>2</w:t>
    </w:r>
    <w:r w:rsidR="0000000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40A94" w14:textId="77777777" w:rsidR="008E6470" w:rsidRDefault="008E6470">
    <w:pPr>
      <w:pStyle w:val="Heading2"/>
    </w:pPr>
    <w:bookmarkStart w:id="1" w:name="_fnkr75b09q0b" w:colFirst="0" w:colLast="0"/>
    <w:bookmarkEnd w:id="1"/>
  </w:p>
  <w:p w14:paraId="5B369EBD" w14:textId="77777777" w:rsidR="008E6470" w:rsidRDefault="008E6470">
    <w:pP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A2C6D" w14:textId="77777777" w:rsidR="008E6470" w:rsidRDefault="008E647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357D" w14:textId="77777777" w:rsidR="009E5368" w:rsidRDefault="009E5368">
      <w:pPr>
        <w:spacing w:after="0" w:line="240" w:lineRule="auto"/>
      </w:pPr>
      <w:r>
        <w:separator/>
      </w:r>
    </w:p>
  </w:footnote>
  <w:footnote w:type="continuationSeparator" w:id="0">
    <w:p w14:paraId="49D1F768" w14:textId="77777777" w:rsidR="009E5368" w:rsidRDefault="009E53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5814"/>
    <w:multiLevelType w:val="multilevel"/>
    <w:tmpl w:val="A3DA4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F67C5"/>
    <w:multiLevelType w:val="multilevel"/>
    <w:tmpl w:val="9350E0F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7533D6"/>
    <w:multiLevelType w:val="multilevel"/>
    <w:tmpl w:val="BFDAC82C"/>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3" w15:restartNumberingAfterBreak="0">
    <w:nsid w:val="18EE0B3B"/>
    <w:multiLevelType w:val="multilevel"/>
    <w:tmpl w:val="1BEC80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E70418"/>
    <w:multiLevelType w:val="multilevel"/>
    <w:tmpl w:val="9572A1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B4B5031"/>
    <w:multiLevelType w:val="multilevel"/>
    <w:tmpl w:val="6F2A3D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8C0F49"/>
    <w:multiLevelType w:val="multilevel"/>
    <w:tmpl w:val="1B62E9EE"/>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4C70FC6"/>
    <w:multiLevelType w:val="multilevel"/>
    <w:tmpl w:val="BDECABB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A176330"/>
    <w:multiLevelType w:val="multilevel"/>
    <w:tmpl w:val="05606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C421F3C"/>
    <w:multiLevelType w:val="multilevel"/>
    <w:tmpl w:val="D26E7594"/>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0" w15:restartNumberingAfterBreak="0">
    <w:nsid w:val="5CF023AB"/>
    <w:multiLevelType w:val="multilevel"/>
    <w:tmpl w:val="256C09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7C3759"/>
    <w:multiLevelType w:val="multilevel"/>
    <w:tmpl w:val="335E2A3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03699016">
    <w:abstractNumId w:val="9"/>
  </w:num>
  <w:num w:numId="2" w16cid:durableId="2047869451">
    <w:abstractNumId w:val="1"/>
  </w:num>
  <w:num w:numId="3" w16cid:durableId="1578244424">
    <w:abstractNumId w:val="2"/>
  </w:num>
  <w:num w:numId="4" w16cid:durableId="683094980">
    <w:abstractNumId w:val="6"/>
  </w:num>
  <w:num w:numId="5" w16cid:durableId="623193103">
    <w:abstractNumId w:val="11"/>
  </w:num>
  <w:num w:numId="6" w16cid:durableId="1635406013">
    <w:abstractNumId w:val="0"/>
  </w:num>
  <w:num w:numId="7" w16cid:durableId="1277558957">
    <w:abstractNumId w:val="8"/>
  </w:num>
  <w:num w:numId="8" w16cid:durableId="388303532">
    <w:abstractNumId w:val="10"/>
  </w:num>
  <w:num w:numId="9" w16cid:durableId="364525235">
    <w:abstractNumId w:val="5"/>
  </w:num>
  <w:num w:numId="10" w16cid:durableId="201866914">
    <w:abstractNumId w:val="4"/>
  </w:num>
  <w:num w:numId="11" w16cid:durableId="433524609">
    <w:abstractNumId w:val="3"/>
  </w:num>
  <w:num w:numId="12" w16cid:durableId="19762492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0"/>
    <w:rsid w:val="003D48A5"/>
    <w:rsid w:val="0067757C"/>
    <w:rsid w:val="006E4166"/>
    <w:rsid w:val="00833C62"/>
    <w:rsid w:val="008727D2"/>
    <w:rsid w:val="008C6571"/>
    <w:rsid w:val="008E6470"/>
    <w:rsid w:val="009E5368"/>
    <w:rsid w:val="00A85240"/>
    <w:rsid w:val="00B11A91"/>
    <w:rsid w:val="00B84CEF"/>
    <w:rsid w:val="00CD1837"/>
    <w:rsid w:val="00D265B3"/>
    <w:rsid w:val="00EA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B6026"/>
  <w15:docId w15:val="{65BEBB01-A563-4B07-8794-E31A3FF2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192" w:lineRule="auto"/>
      <w:outlineLvl w:val="0"/>
    </w:pPr>
    <w:rPr>
      <w:rFonts w:ascii="Trebuchet MS" w:eastAsia="Trebuchet MS" w:hAnsi="Trebuchet MS" w:cs="Trebuchet MS"/>
      <w:color w:val="8DC63F"/>
      <w:sz w:val="44"/>
      <w:szCs w:val="44"/>
    </w:rPr>
  </w:style>
  <w:style w:type="paragraph" w:styleId="Heading2">
    <w:name w:val="heading 2"/>
    <w:basedOn w:val="Normal"/>
    <w:next w:val="Normal"/>
    <w:uiPriority w:val="9"/>
    <w:unhideWhenUsed/>
    <w:qFormat/>
    <w:pPr>
      <w:spacing w:before="120" w:after="60" w:line="240" w:lineRule="auto"/>
      <w:outlineLvl w:val="1"/>
    </w:pPr>
    <w:rPr>
      <w:rFonts w:ascii="Trebuchet MS" w:eastAsia="Trebuchet MS" w:hAnsi="Trebuchet MS" w:cs="Trebuchet MS"/>
      <w:b/>
      <w:color w:val="F1592B"/>
      <w:sz w:val="24"/>
      <w:szCs w:val="24"/>
    </w:rPr>
  </w:style>
  <w:style w:type="paragraph" w:styleId="Heading3">
    <w:name w:val="heading 3"/>
    <w:basedOn w:val="Normal"/>
    <w:next w:val="Normal"/>
    <w:uiPriority w:val="9"/>
    <w:unhideWhenUsed/>
    <w:qFormat/>
    <w:pPr>
      <w:spacing w:before="60" w:after="60" w:line="240" w:lineRule="auto"/>
      <w:outlineLvl w:val="2"/>
    </w:pPr>
    <w:rPr>
      <w:rFonts w:ascii="Trebuchet MS" w:eastAsia="Trebuchet MS" w:hAnsi="Trebuchet MS" w:cs="Trebuchet MS"/>
      <w:b/>
      <w:color w:val="266491"/>
      <w:sz w:val="24"/>
      <w:szCs w:val="24"/>
    </w:rPr>
  </w:style>
  <w:style w:type="paragraph" w:styleId="Heading4">
    <w:name w:val="heading 4"/>
    <w:basedOn w:val="Normal"/>
    <w:next w:val="Normal"/>
    <w:uiPriority w:val="9"/>
    <w:semiHidden/>
    <w:unhideWhenUsed/>
    <w:qFormat/>
    <w:pPr>
      <w:spacing w:before="120"/>
      <w:outlineLvl w:val="3"/>
    </w:pPr>
    <w:rPr>
      <w:rFonts w:ascii="Trebuchet MS" w:eastAsia="Trebuchet MS" w:hAnsi="Trebuchet MS" w:cs="Trebuchet MS"/>
      <w:b/>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line="259" w:lineRule="auto"/>
    </w:pPr>
    <w:rPr>
      <w:rFonts w:ascii="Calibri" w:eastAsia="Calibri" w:hAnsi="Calibri" w:cs="Calibri"/>
      <w:b/>
      <w:color w:val="0000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58" w:type="dxa"/>
        <w:left w:w="115" w:type="dxa"/>
        <w:bottom w:w="58" w:type="dxa"/>
        <w:right w:w="115" w:type="dxa"/>
      </w:tblCellMar>
    </w:tblPr>
  </w:style>
  <w:style w:type="table" w:customStyle="1" w:styleId="a1">
    <w:basedOn w:val="TableNormal"/>
    <w:tblPr>
      <w:tblStyleRowBandSize w:val="1"/>
      <w:tblStyleColBandSize w:val="1"/>
      <w:tblCellMar>
        <w:top w:w="58" w:type="dxa"/>
        <w:left w:w="115" w:type="dxa"/>
        <w:bottom w:w="58" w:type="dxa"/>
        <w:right w:w="115" w:type="dxa"/>
      </w:tblCellMar>
    </w:tblPr>
  </w:style>
  <w:style w:type="table" w:customStyle="1" w:styleId="a2">
    <w:basedOn w:val="TableNormal"/>
    <w:tblPr>
      <w:tblStyleRowBandSize w:val="1"/>
      <w:tblStyleColBandSize w:val="1"/>
      <w:tblCellMar>
        <w:top w:w="58" w:type="dxa"/>
        <w:left w:w="72" w:type="dxa"/>
        <w:bottom w:w="58" w:type="dxa"/>
        <w:right w:w="72"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58" w:type="dxa"/>
        <w:left w:w="115" w:type="dxa"/>
        <w:bottom w:w="58" w:type="dxa"/>
        <w:right w:w="115" w:type="dxa"/>
      </w:tblCellMar>
    </w:tblPr>
  </w:style>
  <w:style w:type="table" w:customStyle="1" w:styleId="a5">
    <w:basedOn w:val="TableNormal"/>
    <w:tblPr>
      <w:tblStyleRowBandSize w:val="1"/>
      <w:tblStyleColBandSize w:val="1"/>
      <w:tblCellMar>
        <w:top w:w="58" w:type="dxa"/>
        <w:left w:w="115" w:type="dxa"/>
        <w:bottom w:w="58" w:type="dxa"/>
        <w:right w:w="115" w:type="dxa"/>
      </w:tblCellMar>
    </w:tblPr>
  </w:style>
  <w:style w:type="table" w:customStyle="1" w:styleId="a6">
    <w:basedOn w:val="TableNormal"/>
    <w:tblPr>
      <w:tblStyleRowBandSize w:val="1"/>
      <w:tblStyleColBandSize w:val="1"/>
      <w:tblCellMar>
        <w:top w:w="58" w:type="dxa"/>
        <w:left w:w="115" w:type="dxa"/>
        <w:bottom w:w="58" w:type="dxa"/>
        <w:right w:w="115" w:type="dxa"/>
      </w:tblCellMar>
    </w:tblPr>
  </w:style>
  <w:style w:type="table" w:customStyle="1" w:styleId="a7">
    <w:basedOn w:val="TableNormal"/>
    <w:tblPr>
      <w:tblStyleRowBandSize w:val="1"/>
      <w:tblStyleColBandSize w:val="1"/>
      <w:tblCellMar>
        <w:top w:w="58" w:type="dxa"/>
        <w:left w:w="115" w:type="dxa"/>
        <w:bottom w:w="58" w:type="dxa"/>
        <w:right w:w="115" w:type="dxa"/>
      </w:tblCellMar>
    </w:tblPr>
  </w:style>
  <w:style w:type="table" w:customStyle="1" w:styleId="a8">
    <w:basedOn w:val="TableNormal"/>
    <w:tblPr>
      <w:tblStyleRowBandSize w:val="1"/>
      <w:tblStyleColBandSize w:val="1"/>
      <w:tblCellMar>
        <w:top w:w="29" w:type="dxa"/>
        <w:left w:w="115" w:type="dxa"/>
        <w:bottom w:w="29"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11222F"/>
    </w:rPr>
    <w:tblPr>
      <w:tblStyleRowBandSize w:val="1"/>
      <w:tblStyleColBandSize w:val="1"/>
      <w:tblCellMar>
        <w:top w:w="58" w:type="dxa"/>
        <w:left w:w="115" w:type="dxa"/>
        <w:bottom w:w="29" w:type="dxa"/>
        <w:right w:w="115" w:type="dxa"/>
      </w:tblCellMar>
    </w:tblPr>
    <w:tcPr>
      <w:shd w:val="clear" w:color="auto" w:fill="CAE1F1"/>
    </w:tc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rPr>
      <w:color w:val="11222F"/>
    </w:rPr>
    <w:tblPr>
      <w:tblStyleRowBandSize w:val="1"/>
      <w:tblStyleColBandSize w:val="1"/>
      <w:tblCellMar>
        <w:top w:w="58" w:type="dxa"/>
        <w:left w:w="115" w:type="dxa"/>
        <w:bottom w:w="29" w:type="dxa"/>
        <w:right w:w="115" w:type="dxa"/>
      </w:tblCellMar>
    </w:tblPr>
    <w:tcPr>
      <w:shd w:val="clear" w:color="auto" w:fill="CAE1F1"/>
    </w:tc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color w:val="11222F"/>
    </w:rPr>
    <w:tblPr>
      <w:tblStyleRowBandSize w:val="1"/>
      <w:tblStyleColBandSize w:val="1"/>
      <w:tblCellMar>
        <w:top w:w="58" w:type="dxa"/>
        <w:left w:w="115" w:type="dxa"/>
        <w:bottom w:w="29" w:type="dxa"/>
        <w:right w:w="115" w:type="dxa"/>
      </w:tblCellMar>
    </w:tblPr>
    <w:tcPr>
      <w:shd w:val="clear" w:color="auto" w:fill="CAE1F1"/>
    </w:tc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rPr>
      <w:color w:val="11222F"/>
    </w:rPr>
    <w:tblPr>
      <w:tblStyleRowBandSize w:val="1"/>
      <w:tblStyleColBandSize w:val="1"/>
      <w:tblCellMar>
        <w:top w:w="58" w:type="dxa"/>
        <w:left w:w="115" w:type="dxa"/>
        <w:bottom w:w="29" w:type="dxa"/>
        <w:right w:w="115" w:type="dxa"/>
      </w:tblCellMar>
    </w:tblPr>
    <w:tcPr>
      <w:shd w:val="clear" w:color="auto" w:fill="CAE1F1"/>
    </w:tc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E4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66"/>
  </w:style>
  <w:style w:type="character" w:customStyle="1" w:styleId="normaltextrun">
    <w:name w:val="normaltextrun"/>
    <w:basedOn w:val="DefaultParagraphFont"/>
    <w:rsid w:val="00EA5D0C"/>
  </w:style>
  <w:style w:type="character" w:customStyle="1" w:styleId="eop">
    <w:name w:val="eop"/>
    <w:basedOn w:val="DefaultParagraphFont"/>
    <w:rsid w:val="00E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26" Type="http://schemas.openxmlformats.org/officeDocument/2006/relationships/image" Target="media/image1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styles" Target="styles.xml"/><Relationship Id="rId28" Type="http://schemas.openxmlformats.org/officeDocument/2006/relationships/footer" Target="footer2.xml"/><Relationship Id="rId10" Type="http://schemas.openxmlformats.org/officeDocument/2006/relationships/image" Target="media/image1.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7280008A06F242A5113B5F53E36C03" ma:contentTypeVersion="5" ma:contentTypeDescription="Create a new document." ma:contentTypeScope="" ma:versionID="35acdace286347b3a604f72c1a695c21">
  <xsd:schema xmlns:xsd="http://www.w3.org/2001/XMLSchema" xmlns:xs="http://www.w3.org/2001/XMLSchema" xmlns:p="http://schemas.microsoft.com/office/2006/metadata/properties" xmlns:ns2="ac07c1e6-a985-4133-9cc9-56560e09df8b" xmlns:ns3="0bff389c-1179-4ad1-b758-18da92524cb8" targetNamespace="http://schemas.microsoft.com/office/2006/metadata/properties" ma:root="true" ma:fieldsID="a77ec986d4815c0fbc1939372f238f8f" ns2:_="" ns3:_="">
    <xsd:import namespace="ac07c1e6-a985-4133-9cc9-56560e09df8b"/>
    <xsd:import namespace="0bff389c-1179-4ad1-b758-18da92524c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7c1e6-a985-4133-9cc9-56560e09d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f389c-1179-4ad1-b758-18da92524c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3AFE0-6EAD-48CA-A00C-6507534226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8313F6-3CA2-4068-A508-28988A0F2934}">
  <ds:schemaRefs>
    <ds:schemaRef ds:uri="http://schemas.microsoft.com/sharepoint/v3/contenttype/forms"/>
  </ds:schemaRefs>
</ds:datastoreItem>
</file>

<file path=customXml/itemProps3.xml><?xml version="1.0" encoding="utf-8"?>
<ds:datastoreItem xmlns:ds="http://schemas.openxmlformats.org/officeDocument/2006/customXml" ds:itemID="{AEACC192-AB1D-4493-9AEA-A935E6F2D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7c1e6-a985-4133-9cc9-56560e09df8b"/>
    <ds:schemaRef ds:uri="0bff389c-1179-4ad1-b758-18da92524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1147</Words>
  <Characters>6544</Characters>
  <Application>Microsoft Office Word</Application>
  <DocSecurity>0</DocSecurity>
  <Lines>54</Lines>
  <Paragraphs>15</Paragraphs>
  <ScaleCrop>false</ScaleCrop>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Gilman, Lauren</dc:creator>
  <cp:lastModifiedBy>Gilman, Lauren</cp:lastModifiedBy>
  <cp:revision>12</cp:revision>
  <cp:lastPrinted>2023-11-02T16:22:00Z</cp:lastPrinted>
  <dcterms:created xsi:type="dcterms:W3CDTF">2023-11-01T21:37:00Z</dcterms:created>
  <dcterms:modified xsi:type="dcterms:W3CDTF">2023-11-02T16:53:00Z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0x010100317280008A06F242A5113B5F53E36C03</vt:lpwstr>
  </property>
</Properties>
</file>